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11" w:rsidRPr="00574411" w:rsidRDefault="00574411" w:rsidP="00574411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</w:rPr>
      </w:pPr>
      <w:r w:rsidRPr="00574411">
        <w:rPr>
          <w:rFonts w:ascii="Times New Roman" w:eastAsia="Times New Roman" w:hAnsi="Times New Roman" w:cs="Times New Roman"/>
          <w:color w:val="393939"/>
          <w:kern w:val="36"/>
        </w:rPr>
        <w:t>Категоризация объектов, оказывающих негативное воздействие на окружающую среду, в соответствии с требованиями Федерального закона от 21.07.2014 №219 - ФЗ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Этого момента ждали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с даты принятия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Федерального закона от 21.07.2014 № 219-ФЗ «О внесении изменений в Федеральный закон "Об охране окружающей среды" и отдельные законодательные акты Российской Федерации» (далее — Федеральный закон № 219-ФЗ). Итак, Постановлением Правительства РФ от 28.09.2015 № 1029 (далее — Постановление № 1029) были утверждены критерии отнесения объектов, оказывающих негативное воздействие на окружающую среду, к объектам I, II, III и IV категорий.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b/>
          <w:bCs/>
          <w:color w:val="414141"/>
        </w:rPr>
        <w:t>ЧТО ТАКОЕ КАТЕГОРИЗАЦИЯ И ЗАЧЕМ ОНА НУЖНА?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Для начала отмечу, что понятие  «категоризация объектов, оказывающих негативное воздействие на окружающую среду» было введено Федеральным законом № 219-ФЗ.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В соответствии с этим документом Федеральный закон от 10.01.2002 № 7-ФЗ «Об охране окружающей среды» (далее — Федеральный закон № 7-ФЗ) был дополнен ст. 4.2 «Категории объектов, оказывающих негативное воздействие на окружающую среду», согласно п. 1 которой объекты, оказывающие негативное воздействие на окружающую среду (далее — НВОС), в зависимости от уровня такого воздействия подразделяются на четыре категории:</w:t>
      </w:r>
      <w:proofErr w:type="gramEnd"/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значительное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и относящиеся к областям применения наилучших доступных технологий (далее — НДТ) — объекты I категории;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умеренное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— объекты II категории;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незначительное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— объекты III категории;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минимальное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— объекты IV категории.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В соответствии с п. 4 ст. 4.2 Федерального закона № 7-ФЗ присвоение объекту, оказывающему НВОС, соответствующей категории осуществляется при его постановке на государственный учет объектов, оказывающих НВОС. Категория объекта может быть изменена при актуализации учетных сведений об объекте, оказывающем НВОС.</w:t>
      </w:r>
    </w:p>
    <w:p w:rsidR="00574411" w:rsidRP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На основании ч. 3 ст. 11 Федерального закона № 219-ФЗ в течение 2 лет со дня вступления в силу данного Федерального закона, т. е. до 1 января 2017 года юридические лица (далее — ЮЛ) и индивидуальные предприниматели (далее — ИП), осуществляющие хозяйственную и (или) иную деятельность, обязаны поставить на государственный учет принадлежащие им на установленном законом праве объекты, оказывающие НВОС, в порядке, установленном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ст. 69.2 Федерального закона № 7-ФЗ.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Так, согласно ст. 69.2 Федерального закона № 7-ФЗ объекты, оказывающие НВОС, подлежат постановке на государственный учет ЮЛ и ИП,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осуществляющими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br/>
        <w:t>Постановка на учет осуществляется на основании заявки о постановке на государственный учет, которая подается ЮЛ или ИП не позднее чем в течение 6 месяцев со дня начала эксплуатации объектов. Форма заявки утверждается уполномоченным Правительством Российской Федерации федеральным органом исполнительной власти.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br/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10 дней со дня получения заявки обязан осуществить постановку на государственный учет объекта, оказывающего НВОС, с присвоением ему кода и категории и выдать ЮЛ или ИП свидетельство о постановке на государственный учет этого объекта.</w:t>
      </w:r>
      <w:proofErr w:type="gramEnd"/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lastRenderedPageBreak/>
        <w:t>Порядок формирования кодов объектов, оказывающих НВОС,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власти. </w:t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b/>
          <w:bCs/>
          <w:color w:val="414141"/>
        </w:rPr>
        <w:t>Сведения об объектах, оказывающих НВОС, подлежат актуализации в связи с представлением ЮЛ и ИП сведений: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• о замене ЮЛ или ИП, осуществляющих хозяйственную и (или) иную деятельность на объекте, оказывающем НВОС, реорганизации ЮЛ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ИП, реквизитов документа, удостоверяющего его личность;</w:t>
      </w:r>
      <w:r w:rsidRPr="00574411">
        <w:rPr>
          <w:rFonts w:ascii="Times New Roman" w:eastAsia="Times New Roman" w:hAnsi="Times New Roman" w:cs="Times New Roman"/>
          <w:color w:val="414141"/>
        </w:rPr>
        <w:br/>
        <w:t>• об изменении места нахождения объекта, оказывающего НВОС;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br/>
        <w:t>• об изменении характеристик технологических процессов основных производств, источников загрязнения окружающей среды;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•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При актуализации учетных сведений об объекте, оказывающем НВОС, ЮЛ или ИП, осуществляющим хозяйственную и (или) иную деятельность на таком объекте, в срок не более чем 10 рабочих дней со дня подачи ими документов выдается свидетельство об актуализации учетных сведений.</w:t>
      </w:r>
    </w:p>
    <w:p w:rsidR="00574411" w:rsidRP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Снятие с государственного учета объектов, оказывающих НВОС, осуществляется по месту постановки их на учет в связи с представлением ЮЛ или ИП сведений о прекращении деятельности на объекте, оказывающем НВОС. Документом, подтверждающим прекращение деятельности на объекте, оказывающем НВОС, является акт о его консервации или ликвидации.</w:t>
      </w:r>
      <w:r w:rsidRPr="00574411">
        <w:rPr>
          <w:rFonts w:ascii="Times New Roman" w:eastAsia="Times New Roman" w:hAnsi="Times New Roman" w:cs="Times New Roman"/>
          <w:color w:val="414141"/>
        </w:rPr>
        <w:br/>
        <w:t>При снятии с государственного учета объекта, оказывающего НВОС, ЮЛ или ИП выдается  свидетельство о снятии с государственного учета объекта, оказывающего НВОС, в срок не более чем 10 рабочих дней со дня подачи соответствующих сведений и документов. </w:t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b/>
          <w:bCs/>
          <w:color w:val="414141"/>
        </w:rPr>
        <w:t>ОБРАТИТЕ ВНИМАНИЕ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Постановка на государственный учет объектов, оказывающих НВОС, актуализация учетных сведений об объекте, оказывающем НВОС, и снятие с государственного учета объектов, оказывающих НВОС, осуществляются без взимания платы.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Согласно ст. 69 Федерального закона № 7-ФЗ государственный учет объектов, оказывающих НВОС, осуществляется в форме ведения государственного реестра объектов, оказывающих НВОС. Реестр представляет собой государственную информационную систему, создание и эксплуатация которой осуществляются в соответствии с Федеральным законом № 7-ФЗ, законодательством Российской Федерации об информации, информационных технологиях и о защите информации и иными нормативными правовыми актами. Порядок создания и ведения указанного реестра устанавливается Правительством Российской Федерации. </w:t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color w:val="414141"/>
        </w:rPr>
        <w:br/>
        <w:t>На сегодняшний день утверждены следующие подзаконные нормативные правовые акты в области постановки объектов, оказывающих НВОС, на государственный учет:</w:t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color w:val="414141"/>
        </w:rPr>
        <w:br/>
        <w:t>• 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надзору»;</w:t>
      </w:r>
      <w:r w:rsidRPr="00574411">
        <w:rPr>
          <w:rFonts w:ascii="Times New Roman" w:eastAsia="Times New Roman" w:hAnsi="Times New Roman" w:cs="Times New Roman"/>
          <w:color w:val="414141"/>
        </w:rPr>
        <w:br/>
        <w:t>• Постановление Правительства РФ от 28.09.2015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  <w:r w:rsidRPr="00574411">
        <w:rPr>
          <w:rFonts w:ascii="Times New Roman" w:eastAsia="Times New Roman" w:hAnsi="Times New Roman" w:cs="Times New Roman"/>
          <w:color w:val="414141"/>
        </w:rPr>
        <w:br/>
        <w:t>• Приказ Минприроды России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объектам»;</w:t>
      </w:r>
      <w:r w:rsidRPr="00574411">
        <w:rPr>
          <w:rFonts w:ascii="Times New Roman" w:eastAsia="Times New Roman" w:hAnsi="Times New Roman" w:cs="Times New Roman"/>
          <w:color w:val="414141"/>
        </w:rPr>
        <w:br/>
        <w:t xml:space="preserve">•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 xml:space="preserve">Приказ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</w:t>
      </w:r>
      <w:r w:rsidRPr="00574411">
        <w:rPr>
          <w:rFonts w:ascii="Times New Roman" w:eastAsia="Times New Roman" w:hAnsi="Times New Roman" w:cs="Times New Roman"/>
          <w:color w:val="414141"/>
        </w:rPr>
        <w:lastRenderedPageBreak/>
        <w:t>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подписью»;</w:t>
      </w:r>
      <w:proofErr w:type="gramEnd"/>
    </w:p>
    <w:p w:rsidR="00574411" w:rsidRP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• Постановление Правительства РФ от 23.06.2016 № 572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:rsidR="00574411" w:rsidRPr="00574411" w:rsidRDefault="00574411" w:rsidP="00574411">
      <w:pPr>
        <w:spacing w:after="0"/>
        <w:jc w:val="right"/>
        <w:rPr>
          <w:rFonts w:ascii="Times New Roman" w:hAnsi="Times New Roman" w:cs="Times New Roman"/>
        </w:rPr>
      </w:pPr>
      <w:r w:rsidRPr="00574411">
        <w:rPr>
          <w:rFonts w:ascii="Times New Roman" w:hAnsi="Times New Roman" w:cs="Times New Roman"/>
        </w:rPr>
        <w:t>Заведующий отделом природопользования</w:t>
      </w:r>
    </w:p>
    <w:p w:rsidR="00574411" w:rsidRPr="00574411" w:rsidRDefault="00574411" w:rsidP="00574411">
      <w:pPr>
        <w:spacing w:after="0"/>
        <w:jc w:val="right"/>
        <w:rPr>
          <w:rFonts w:ascii="Times New Roman" w:hAnsi="Times New Roman" w:cs="Times New Roman"/>
        </w:rPr>
      </w:pPr>
      <w:r w:rsidRPr="00574411">
        <w:rPr>
          <w:rFonts w:ascii="Times New Roman" w:hAnsi="Times New Roman" w:cs="Times New Roman"/>
        </w:rPr>
        <w:t xml:space="preserve"> и охраны окружающей среды </w:t>
      </w:r>
      <w:proofErr w:type="spellStart"/>
      <w:r w:rsidRPr="00574411">
        <w:rPr>
          <w:rFonts w:ascii="Times New Roman" w:hAnsi="Times New Roman" w:cs="Times New Roman"/>
        </w:rPr>
        <w:t>УЭАИПиП</w:t>
      </w:r>
      <w:proofErr w:type="spellEnd"/>
    </w:p>
    <w:p w:rsidR="00574411" w:rsidRDefault="00574411" w:rsidP="00574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4411">
        <w:rPr>
          <w:rFonts w:ascii="Times New Roman" w:hAnsi="Times New Roman" w:cs="Times New Roman"/>
        </w:rPr>
        <w:t xml:space="preserve"> администрации района</w:t>
      </w:r>
    </w:p>
    <w:p w:rsidR="009E0C9B" w:rsidRDefault="009E0C9B"/>
    <w:sectPr w:rsidR="009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4411"/>
    <w:rsid w:val="00574411"/>
    <w:rsid w:val="009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3</cp:revision>
  <dcterms:created xsi:type="dcterms:W3CDTF">2016-12-12T04:55:00Z</dcterms:created>
  <dcterms:modified xsi:type="dcterms:W3CDTF">2016-12-12T04:57:00Z</dcterms:modified>
</cp:coreProperties>
</file>