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0F" w:rsidRPr="00B72173" w:rsidRDefault="00D5710F" w:rsidP="00B72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73">
        <w:rPr>
          <w:rFonts w:ascii="Times New Roman" w:hAnsi="Times New Roman" w:cs="Times New Roman"/>
          <w:b/>
          <w:sz w:val="28"/>
          <w:szCs w:val="28"/>
        </w:rPr>
        <w:t>Итоговый показатель оценки муниципальных программ</w:t>
      </w:r>
      <w:r w:rsidR="00663B4D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tbl>
      <w:tblPr>
        <w:tblStyle w:val="a3"/>
        <w:tblW w:w="0" w:type="auto"/>
        <w:tblLook w:val="04A0"/>
      </w:tblPr>
      <w:tblGrid>
        <w:gridCol w:w="594"/>
        <w:gridCol w:w="1685"/>
        <w:gridCol w:w="12507"/>
      </w:tblGrid>
      <w:tr w:rsidR="00D5710F" w:rsidTr="00B72173">
        <w:trPr>
          <w:trHeight w:val="342"/>
        </w:trPr>
        <w:tc>
          <w:tcPr>
            <w:tcW w:w="540" w:type="dxa"/>
            <w:vAlign w:val="center"/>
          </w:tcPr>
          <w:p w:rsidR="00D5710F" w:rsidRPr="00D5710F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71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71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71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5" w:type="dxa"/>
            <w:vAlign w:val="center"/>
          </w:tcPr>
          <w:p w:rsidR="00D5710F" w:rsidRPr="00D5710F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0F">
              <w:rPr>
                <w:rFonts w:ascii="Times New Roman" w:hAnsi="Times New Roman" w:cs="Times New Roman"/>
                <w:sz w:val="28"/>
                <w:szCs w:val="28"/>
              </w:rPr>
              <w:t>Бальная шкала</w:t>
            </w:r>
          </w:p>
        </w:tc>
        <w:tc>
          <w:tcPr>
            <w:tcW w:w="12551" w:type="dxa"/>
          </w:tcPr>
          <w:p w:rsidR="00D5710F" w:rsidRPr="00B72173" w:rsidRDefault="00B72173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73">
              <w:rPr>
                <w:rFonts w:ascii="Times New Roman" w:hAnsi="Times New Roman" w:cs="Times New Roman"/>
                <w:sz w:val="28"/>
                <w:szCs w:val="28"/>
              </w:rPr>
              <w:t>Реализуемые муниципальные программы</w:t>
            </w:r>
          </w:p>
        </w:tc>
      </w:tr>
      <w:tr w:rsidR="00D5710F" w:rsidTr="00B72173">
        <w:trPr>
          <w:trHeight w:val="414"/>
        </w:trPr>
        <w:tc>
          <w:tcPr>
            <w:tcW w:w="540" w:type="dxa"/>
            <w:vAlign w:val="center"/>
          </w:tcPr>
          <w:p w:rsidR="00D5710F" w:rsidRPr="00D5710F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5" w:type="dxa"/>
            <w:vAlign w:val="center"/>
          </w:tcPr>
          <w:p w:rsidR="00D5710F" w:rsidRPr="00D5710F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0F">
              <w:rPr>
                <w:rFonts w:ascii="Times New Roman" w:hAnsi="Times New Roman" w:cs="Times New Roman"/>
                <w:sz w:val="28"/>
                <w:szCs w:val="28"/>
              </w:rPr>
              <w:t>От 10 баллов до 7 баллов</w:t>
            </w:r>
          </w:p>
        </w:tc>
        <w:tc>
          <w:tcPr>
            <w:tcW w:w="12551" w:type="dxa"/>
          </w:tcPr>
          <w:p w:rsidR="00663B4D" w:rsidRPr="002D0609" w:rsidRDefault="00663B4D" w:rsidP="00663B4D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>Муниципальная программа   развития агропромышленного комплекса Киржачского района на 2013-2020 годы.</w:t>
            </w:r>
          </w:p>
          <w:p w:rsidR="00BA710A" w:rsidRPr="002D0609" w:rsidRDefault="00BB465E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>Муниципальная программа  “Обеспечение доступным и комфортным жильём населения Киржачского района”</w:t>
            </w:r>
            <w:r w:rsidR="00663B4D" w:rsidRPr="002D0609">
              <w:rPr>
                <w:rFonts w:ascii="Times New Roman" w:hAnsi="Times New Roman" w:cs="Times New Roman"/>
              </w:rPr>
              <w:t xml:space="preserve"> </w:t>
            </w:r>
          </w:p>
          <w:p w:rsidR="00BA710A" w:rsidRPr="002D0609" w:rsidRDefault="00663B4D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 xml:space="preserve"> </w:t>
            </w:r>
            <w:r w:rsidR="00BA710A" w:rsidRPr="002D0609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2014-2020 годы"</w:t>
            </w:r>
            <w:r w:rsidRPr="002D0609">
              <w:rPr>
                <w:rFonts w:ascii="Times New Roman" w:hAnsi="Times New Roman" w:cs="Times New Roman"/>
              </w:rPr>
              <w:t xml:space="preserve">  </w:t>
            </w:r>
          </w:p>
          <w:p w:rsidR="00BA710A" w:rsidRPr="002D0609" w:rsidRDefault="00663B4D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 xml:space="preserve"> </w:t>
            </w:r>
            <w:r w:rsidR="00BA710A" w:rsidRPr="002D0609">
              <w:rPr>
                <w:rFonts w:ascii="Times New Roman" w:hAnsi="Times New Roman" w:cs="Times New Roman"/>
              </w:rPr>
              <w:t xml:space="preserve">Муниципальная программа  «Повышение безопасности дорожного движения в 2017-2020 годах»   </w:t>
            </w:r>
          </w:p>
          <w:p w:rsidR="00BA710A" w:rsidRPr="002D0609" w:rsidRDefault="00BA710A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 xml:space="preserve"> Муниципальная программа  «Социальное и демографическое развитие Киржачского района на 2017-2019 годы»</w:t>
            </w:r>
          </w:p>
          <w:p w:rsidR="00BA710A" w:rsidRPr="002D0609" w:rsidRDefault="00BA710A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 xml:space="preserve"> Муниципальная программа  «Обеспечение безопасности населения и территорий Киржачского района на 2016-2018 годы»   </w:t>
            </w:r>
          </w:p>
          <w:p w:rsidR="00BA710A" w:rsidRPr="002D0609" w:rsidRDefault="00BA710A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 xml:space="preserve"> Муниципальная программа  «Развитие образования» на 2014-2020 годы   </w:t>
            </w:r>
          </w:p>
          <w:p w:rsidR="00BA710A" w:rsidRPr="002D0609" w:rsidRDefault="00BA710A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 xml:space="preserve"> Муниципальная программа муниципального образования Киржачский район «Развитие культуры и туризма на 2014-2020 годы»  </w:t>
            </w:r>
          </w:p>
          <w:p w:rsidR="00BA710A" w:rsidRPr="002D0609" w:rsidRDefault="00BA710A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 xml:space="preserve"> Муниципальная программа  «Защита населения от чрезвычайных ситуаций и снижение рисков их возникновения, обеспечение пожарной безопасности и безопасности на водных объектах на территории Киржачского района на 2017-2019 годы»  </w:t>
            </w:r>
          </w:p>
          <w:p w:rsidR="00BA710A" w:rsidRPr="002D0609" w:rsidRDefault="00BA710A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>Муниципальная программа  «Снижение административных барьеров, оптимизация и повышение качества предоставления муниципальных услуг, в том числе на базе многофункционального  центра предоставления муниципальных услуг в Киржачском районе на 2017 – 2019 годы»</w:t>
            </w:r>
          </w:p>
          <w:p w:rsidR="00BA710A" w:rsidRPr="002D0609" w:rsidRDefault="00BA710A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>Муниципальная программа  «Дорожное хозяйство Киржачского района на 2014-2025 годы»</w:t>
            </w:r>
          </w:p>
          <w:p w:rsidR="00BA710A" w:rsidRPr="002D0609" w:rsidRDefault="00BA710A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муниципальным долгом"</w:t>
            </w:r>
          </w:p>
          <w:p w:rsidR="00BA710A" w:rsidRPr="002D0609" w:rsidRDefault="00BA710A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>Муниципальная программа "Противодействие злоупотреблению наркотиками и их незаконному обороту на 2015-2017 годы""</w:t>
            </w:r>
          </w:p>
          <w:p w:rsidR="00BA710A" w:rsidRPr="002D0609" w:rsidRDefault="00BA710A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>Муниципальная программа "Формирование доступной среды жизнедеятельности для инвалидов муниципального образования Киржачский район на 2016-2018 годы"</w:t>
            </w:r>
          </w:p>
          <w:p w:rsidR="002D0609" w:rsidRPr="002D0609" w:rsidRDefault="002D0609" w:rsidP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>Муниципальная программа "Информатизация Киржачского района на 2016-2018 годы"</w:t>
            </w:r>
          </w:p>
          <w:p w:rsidR="00D5710F" w:rsidRPr="002D0609" w:rsidRDefault="002D0609" w:rsidP="002D0609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>Муниципальная программа "Комплексное развитие социальной инфраструктуры в Киржачском районе Владимирской области на 2017-2020 годы</w:t>
            </w:r>
            <w:r w:rsidR="00BA710A" w:rsidRPr="002D06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D5710F" w:rsidTr="00B72173">
        <w:tc>
          <w:tcPr>
            <w:tcW w:w="540" w:type="dxa"/>
            <w:vAlign w:val="center"/>
          </w:tcPr>
          <w:p w:rsidR="00D5710F" w:rsidRPr="00D5710F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5" w:type="dxa"/>
            <w:vAlign w:val="center"/>
          </w:tcPr>
          <w:p w:rsidR="00D5710F" w:rsidRPr="00D5710F" w:rsidRDefault="00663B4D" w:rsidP="0066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</w:t>
            </w:r>
            <w:r w:rsidR="00D5710F" w:rsidRPr="00D5710F">
              <w:rPr>
                <w:rFonts w:ascii="Times New Roman" w:hAnsi="Times New Roman" w:cs="Times New Roman"/>
                <w:sz w:val="28"/>
                <w:szCs w:val="28"/>
              </w:rPr>
              <w:t xml:space="preserve">  баллов</w:t>
            </w:r>
            <w:proofErr w:type="gramStart"/>
            <w:r w:rsidR="00D5710F" w:rsidRPr="00D5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5710F" w:rsidRPr="00D571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r w:rsidR="00D5710F" w:rsidRPr="00D5710F">
              <w:rPr>
                <w:rFonts w:ascii="Times New Roman" w:hAnsi="Times New Roman" w:cs="Times New Roman"/>
                <w:sz w:val="28"/>
                <w:szCs w:val="28"/>
              </w:rPr>
              <w:t xml:space="preserve"> 3,5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551" w:type="dxa"/>
          </w:tcPr>
          <w:p w:rsidR="00B72173" w:rsidRPr="002D0609" w:rsidRDefault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>Муниципальная программа муниципального образования Киржачский район «Энергосбережение  и  повышение  энергетической эффективности  на период до 2020 года»</w:t>
            </w:r>
          </w:p>
          <w:p w:rsidR="00BA710A" w:rsidRPr="002D0609" w:rsidRDefault="00BA710A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>Муниципальная программа  «Социальное и демографическое развитие Киржачского района на 2017-2019 годы»</w:t>
            </w:r>
          </w:p>
          <w:p w:rsidR="002D0609" w:rsidRPr="002D0609" w:rsidRDefault="002D0609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на территории Киржачского района на 2016-2019 годы"</w:t>
            </w:r>
          </w:p>
        </w:tc>
      </w:tr>
      <w:tr w:rsidR="00D5710F" w:rsidTr="00B72173">
        <w:tc>
          <w:tcPr>
            <w:tcW w:w="540" w:type="dxa"/>
            <w:vAlign w:val="center"/>
          </w:tcPr>
          <w:p w:rsidR="00D5710F" w:rsidRPr="00D5710F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5" w:type="dxa"/>
            <w:vAlign w:val="center"/>
          </w:tcPr>
          <w:p w:rsidR="00D5710F" w:rsidRPr="00D5710F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0F">
              <w:rPr>
                <w:rFonts w:ascii="Times New Roman" w:hAnsi="Times New Roman" w:cs="Times New Roman"/>
                <w:sz w:val="28"/>
                <w:szCs w:val="28"/>
              </w:rPr>
              <w:t>Менее 3,5 баллов</w:t>
            </w:r>
          </w:p>
        </w:tc>
        <w:tc>
          <w:tcPr>
            <w:tcW w:w="12551" w:type="dxa"/>
          </w:tcPr>
          <w:p w:rsidR="00D5710F" w:rsidRPr="002D0609" w:rsidRDefault="00B72173">
            <w:pPr>
              <w:rPr>
                <w:rFonts w:ascii="Times New Roman" w:hAnsi="Times New Roman" w:cs="Times New Roman"/>
              </w:rPr>
            </w:pPr>
            <w:r w:rsidRPr="002D0609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</w:tc>
      </w:tr>
    </w:tbl>
    <w:p w:rsidR="0064456D" w:rsidRDefault="0064456D"/>
    <w:sectPr w:rsidR="0064456D" w:rsidSect="00D571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0F"/>
    <w:rsid w:val="002D0609"/>
    <w:rsid w:val="0041700E"/>
    <w:rsid w:val="0064456D"/>
    <w:rsid w:val="00663B4D"/>
    <w:rsid w:val="00B72173"/>
    <w:rsid w:val="00BA710A"/>
    <w:rsid w:val="00BB465E"/>
    <w:rsid w:val="00D5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EgorovNN</dc:creator>
  <cp:keywords/>
  <dc:description/>
  <cp:lastModifiedBy>FominaEP</cp:lastModifiedBy>
  <cp:revision>3</cp:revision>
  <cp:lastPrinted>2016-02-29T11:51:00Z</cp:lastPrinted>
  <dcterms:created xsi:type="dcterms:W3CDTF">2016-02-29T11:33:00Z</dcterms:created>
  <dcterms:modified xsi:type="dcterms:W3CDTF">2018-07-05T11:39:00Z</dcterms:modified>
</cp:coreProperties>
</file>