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8D5172" w:rsidRDefault="008D5172" w:rsidP="006C0B77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D5172">
        <w:rPr>
          <w:rFonts w:cs="Times New Roman"/>
          <w:color w:val="000000"/>
          <w:szCs w:val="28"/>
          <w:shd w:val="clear" w:color="auto" w:fill="FFFFFF"/>
        </w:rPr>
        <w:t>Более 8 млн руб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лей из 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лас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бюд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же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та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лучи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ли на бла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ус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трой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ство 32 му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ници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пали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тета Вла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димир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ской 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ласти, спо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собс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тву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ющие раз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тию граж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дан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щес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тва че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рез доб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воль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ные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жер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тво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вания. Такую же сум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му соб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ли жи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тели на ин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фраструк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турное раз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тие сво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их на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селён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ных пун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ктов: по прог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рамме доб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воль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 xml:space="preserve">го </w:t>
      </w:r>
      <w:proofErr w:type="spellStart"/>
      <w:r w:rsidRPr="008D5172">
        <w:rPr>
          <w:rFonts w:cs="Times New Roman"/>
          <w:color w:val="000000"/>
          <w:szCs w:val="28"/>
          <w:shd w:val="clear" w:color="auto" w:fill="FFFFFF"/>
        </w:rPr>
        <w:t>со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финан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рова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ния</w:t>
      </w:r>
      <w:proofErr w:type="spellEnd"/>
      <w:r w:rsidRPr="008D5172">
        <w:rPr>
          <w:rFonts w:cs="Times New Roman"/>
          <w:color w:val="000000"/>
          <w:szCs w:val="28"/>
          <w:shd w:val="clear" w:color="auto" w:fill="FFFFFF"/>
        </w:rPr>
        <w:t xml:space="preserve"> граж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нами про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ек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тов по раз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тию тер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торий гос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поддер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жка сос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тавля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ет 50 про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цен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тов.</w:t>
      </w:r>
      <w:r w:rsidRPr="008D5172">
        <w:rPr>
          <w:rFonts w:cs="Times New Roman"/>
          <w:color w:val="000000"/>
          <w:szCs w:val="28"/>
        </w:rPr>
        <w:br/>
      </w:r>
      <w:r w:rsidRPr="008D5172">
        <w:rPr>
          <w:rFonts w:cs="Times New Roman"/>
          <w:color w:val="000000"/>
          <w:szCs w:val="28"/>
        </w:rPr>
        <w:br/>
      </w:r>
      <w:r w:rsidRPr="008D5172">
        <w:rPr>
          <w:rFonts w:cs="Times New Roman"/>
          <w:color w:val="000000"/>
          <w:szCs w:val="28"/>
          <w:shd w:val="clear" w:color="auto" w:fill="FFFFFF"/>
        </w:rPr>
        <w:t>Опыт вов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чения как пос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ян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но, так и се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зон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 про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жива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юще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на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селе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 xml:space="preserve">ния </w:t>
      </w:r>
      <w:proofErr w:type="spellStart"/>
      <w:r w:rsidRPr="008D5172">
        <w:rPr>
          <w:rFonts w:cs="Times New Roman"/>
          <w:color w:val="000000"/>
          <w:szCs w:val="28"/>
          <w:shd w:val="clear" w:color="auto" w:fill="FFFFFF"/>
        </w:rPr>
        <w:t>Куп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ят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нов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</w:t>
      </w:r>
      <w:proofErr w:type="spellEnd"/>
      <w:r w:rsidRPr="008D5172">
        <w:rPr>
          <w:rFonts w:cs="Times New Roman"/>
          <w:color w:val="000000"/>
          <w:szCs w:val="28"/>
          <w:shd w:val="clear" w:color="auto" w:fill="FFFFFF"/>
        </w:rPr>
        <w:t xml:space="preserve"> сель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селе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 xml:space="preserve">ния </w:t>
      </w:r>
      <w:proofErr w:type="spellStart"/>
      <w:r w:rsidRPr="008D5172">
        <w:rPr>
          <w:rFonts w:cs="Times New Roman"/>
          <w:color w:val="000000"/>
          <w:szCs w:val="28"/>
          <w:shd w:val="clear" w:color="auto" w:fill="FFFFFF"/>
        </w:rPr>
        <w:t>Горо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ховец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</w:t>
      </w:r>
      <w:proofErr w:type="spellEnd"/>
      <w:r w:rsidRPr="008D5172">
        <w:rPr>
          <w:rFonts w:cs="Times New Roman"/>
          <w:color w:val="000000"/>
          <w:szCs w:val="28"/>
          <w:shd w:val="clear" w:color="auto" w:fill="FFFFFF"/>
        </w:rPr>
        <w:t xml:space="preserve"> рай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она Вла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димир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ской 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ласти в ре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али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зацию этой прог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раммы был пред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став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 xml:space="preserve">лен на </w:t>
      </w:r>
      <w:proofErr w:type="spellStart"/>
      <w:r w:rsidRPr="008D5172">
        <w:rPr>
          <w:rFonts w:cs="Times New Roman"/>
          <w:color w:val="000000"/>
          <w:szCs w:val="28"/>
          <w:shd w:val="clear" w:color="auto" w:fill="FFFFFF"/>
        </w:rPr>
        <w:t>ве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бина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ре</w:t>
      </w:r>
      <w:proofErr w:type="spellEnd"/>
      <w:r w:rsidRPr="008D5172">
        <w:rPr>
          <w:rFonts w:cs="Times New Roman"/>
          <w:color w:val="000000"/>
          <w:szCs w:val="28"/>
          <w:shd w:val="clear" w:color="auto" w:fill="FFFFFF"/>
        </w:rPr>
        <w:t xml:space="preserve"> Обще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рос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сий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Кон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грес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са му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ници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паль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ных 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зова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ний, 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торый сос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ял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ся 31 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юля 2020 го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да. Перед учас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тни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ками выс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ту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пил гла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ва ад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тра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ции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селе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ния </w:t>
      </w:r>
      <w:r w:rsidRPr="008D5172">
        <w:rPr>
          <w:rFonts w:cs="Times New Roman"/>
          <w:b/>
          <w:bCs/>
          <w:color w:val="000000"/>
          <w:szCs w:val="28"/>
          <w:shd w:val="clear" w:color="auto" w:fill="FFFFFF"/>
        </w:rPr>
        <w:t>Сер</w:t>
      </w:r>
      <w:r w:rsidRPr="008D5172">
        <w:rPr>
          <w:rFonts w:cs="Times New Roman"/>
          <w:b/>
          <w:bCs/>
          <w:color w:val="000000"/>
          <w:szCs w:val="28"/>
          <w:shd w:val="clear" w:color="auto" w:fill="FFFFFF"/>
        </w:rPr>
        <w:softHyphen/>
        <w:t xml:space="preserve">гей </w:t>
      </w:r>
      <w:proofErr w:type="spellStart"/>
      <w:r w:rsidRPr="008D5172">
        <w:rPr>
          <w:rFonts w:cs="Times New Roman"/>
          <w:b/>
          <w:bCs/>
          <w:color w:val="000000"/>
          <w:szCs w:val="28"/>
          <w:shd w:val="clear" w:color="auto" w:fill="FFFFFF"/>
        </w:rPr>
        <w:t>Коря</w:t>
      </w:r>
      <w:r w:rsidRPr="008D5172">
        <w:rPr>
          <w:rFonts w:cs="Times New Roman"/>
          <w:b/>
          <w:bCs/>
          <w:color w:val="000000"/>
          <w:szCs w:val="28"/>
          <w:shd w:val="clear" w:color="auto" w:fill="FFFFFF"/>
        </w:rPr>
        <w:softHyphen/>
        <w:t>вин</w:t>
      </w:r>
      <w:proofErr w:type="spellEnd"/>
      <w:r w:rsidRPr="008D5172">
        <w:rPr>
          <w:rFonts w:cs="Times New Roman"/>
          <w:color w:val="000000"/>
          <w:szCs w:val="28"/>
          <w:shd w:val="clear" w:color="auto" w:fill="FFFFFF"/>
        </w:rPr>
        <w:t>, 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торый со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щил о том, что жи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тели, про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жива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ющие в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селе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нии как пос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ян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но, так и вре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мен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но, вно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сят доб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воль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ные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жер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тво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вания на ре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али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зацию сво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их ини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ци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атив. Средс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тва вно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сят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ся на за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щищен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ный рас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четный счет, а рас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хо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дова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ние осу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щест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вля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ет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ся на ос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вании трех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сто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рон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сог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шения о ре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али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зации про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ек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та, зак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лю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чен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меж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ду ру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ково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дите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лем ини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ци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атив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ной груп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пы, упол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мочен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ным ор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ном ре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ональ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ной влас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ти и ад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тра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ци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ей сель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селе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ния. При этом в за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виси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мос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ти от пред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почте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ний жи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телей 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щес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твен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ны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ми про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ек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ми мо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гут ох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тывать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ся объ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ек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ты, на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ходя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щи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еся в собс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твен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ности не толь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ко сель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селе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ния, но и му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ници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паль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рай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она.</w:t>
      </w:r>
      <w:r w:rsidRPr="008D5172">
        <w:rPr>
          <w:rFonts w:cs="Times New Roman"/>
          <w:color w:val="000000"/>
          <w:szCs w:val="28"/>
        </w:rPr>
        <w:br/>
      </w:r>
      <w:r w:rsidRPr="008D5172">
        <w:rPr>
          <w:rFonts w:cs="Times New Roman"/>
          <w:color w:val="000000"/>
          <w:szCs w:val="28"/>
        </w:rPr>
        <w:br/>
      </w:r>
      <w:r w:rsidRPr="008D5172">
        <w:rPr>
          <w:rFonts w:cs="Times New Roman"/>
          <w:color w:val="000000"/>
          <w:szCs w:val="28"/>
          <w:shd w:val="clear" w:color="auto" w:fill="FFFFFF"/>
        </w:rPr>
        <w:t>По ито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гам ра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боты в 2020 го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ду Куп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янов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му сель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му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селе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нию из 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лас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бюд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же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та вы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деле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на сум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ма в раз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ре 802 тыс. руб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лей. Средс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тва бу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дут нап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равле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на на мо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щение зе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мель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учас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тка, пред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назна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чен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 для про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хода и про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ез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да по не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му, в це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лях бла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го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ус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трой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ства в де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рев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 xml:space="preserve">не </w:t>
      </w:r>
      <w:proofErr w:type="spellStart"/>
      <w:r w:rsidRPr="008D5172">
        <w:rPr>
          <w:rFonts w:cs="Times New Roman"/>
          <w:color w:val="000000"/>
          <w:szCs w:val="28"/>
          <w:shd w:val="clear" w:color="auto" w:fill="FFFFFF"/>
        </w:rPr>
        <w:t>Юря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тино</w:t>
      </w:r>
      <w:proofErr w:type="spellEnd"/>
      <w:r w:rsidRPr="008D5172">
        <w:rPr>
          <w:rFonts w:cs="Times New Roman"/>
          <w:color w:val="000000"/>
          <w:szCs w:val="28"/>
          <w:shd w:val="clear" w:color="auto" w:fill="FFFFFF"/>
        </w:rPr>
        <w:t>,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сёл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ках Гали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 xml:space="preserve">цы и </w:t>
      </w:r>
      <w:proofErr w:type="spellStart"/>
      <w:r w:rsidRPr="008D5172">
        <w:rPr>
          <w:rFonts w:cs="Times New Roman"/>
          <w:color w:val="000000"/>
          <w:szCs w:val="28"/>
          <w:shd w:val="clear" w:color="auto" w:fill="FFFFFF"/>
        </w:rPr>
        <w:t>Груз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дев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ский</w:t>
      </w:r>
      <w:proofErr w:type="spellEnd"/>
      <w:r w:rsidRPr="008D5172">
        <w:rPr>
          <w:rFonts w:cs="Times New Roman"/>
          <w:color w:val="000000"/>
          <w:szCs w:val="28"/>
          <w:shd w:val="clear" w:color="auto" w:fill="FFFFFF"/>
        </w:rPr>
        <w:t>. Общая сто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имость про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ек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та (с уче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том доб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воль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ных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жер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тво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ваний граж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дан) сос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вит свы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ше 1,6 млн руб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лей при ут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вер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жден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ных в фев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ра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ле 2020 го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да пла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новых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каза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телях до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хода бюд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же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та по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селе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ния в 23,8 млн руб</w:t>
      </w:r>
      <w:r w:rsidRPr="008D5172">
        <w:rPr>
          <w:rFonts w:cs="Times New Roman"/>
          <w:color w:val="000000"/>
          <w:szCs w:val="28"/>
          <w:shd w:val="clear" w:color="auto" w:fill="FFFFFF"/>
        </w:rPr>
        <w:softHyphen/>
        <w:t>лей.</w:t>
      </w:r>
    </w:p>
    <w:p w:rsidR="008D5172" w:rsidRPr="008D5172" w:rsidRDefault="008D5172" w:rsidP="008D5172">
      <w:pPr>
        <w:spacing w:before="120" w:after="120" w:line="378" w:lineRule="atLeast"/>
        <w:rPr>
          <w:rFonts w:eastAsia="Times New Roman" w:cs="Times New Roman"/>
          <w:color w:val="141414"/>
          <w:szCs w:val="28"/>
          <w:lang w:eastAsia="ru-RU"/>
        </w:rPr>
      </w:pPr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>6 млн 987 тыс. рублей выделено из областного бюджета в качестве дотаций, чтобы сбалансировать местные бюджеты. Такую же сумму собрали жители сельских поселений в виде добровольных пожертвований. На что будут потрачены деньги — решали сами благотворители. В год 75-летия Победы, Год памяти и славы многие захотели направить их на благоустройство местных мемориалов в честь воинов Великой Отечественной войны.</w:t>
      </w:r>
    </w:p>
    <w:p w:rsidR="008D5172" w:rsidRPr="008D5172" w:rsidRDefault="008D5172" w:rsidP="008D5172">
      <w:pPr>
        <w:spacing w:before="120" w:after="120" w:line="378" w:lineRule="atLeast"/>
        <w:rPr>
          <w:rFonts w:eastAsia="Times New Roman" w:cs="Times New Roman"/>
          <w:color w:val="141414"/>
          <w:szCs w:val="28"/>
          <w:lang w:eastAsia="ru-RU"/>
        </w:rPr>
      </w:pPr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Средства областного бюджета направлены в бюджеты 27 муниципальных образований Владимирской области. Среди получателей областных денег значатся сельские поселения Вязниковского и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Гороховецкого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 районов.</w:t>
      </w:r>
    </w:p>
    <w:p w:rsidR="008D5172" w:rsidRPr="008D5172" w:rsidRDefault="008D5172" w:rsidP="008D5172">
      <w:pPr>
        <w:spacing w:before="120" w:after="120" w:line="378" w:lineRule="atLeast"/>
        <w:rPr>
          <w:rFonts w:eastAsia="Times New Roman" w:cs="Times New Roman"/>
          <w:color w:val="141414"/>
          <w:szCs w:val="28"/>
          <w:lang w:eastAsia="ru-RU"/>
        </w:rPr>
      </w:pPr>
      <w:r w:rsidRPr="008D5172">
        <w:rPr>
          <w:rFonts w:eastAsia="Times New Roman" w:cs="Times New Roman"/>
          <w:color w:val="141414"/>
          <w:szCs w:val="28"/>
          <w:lang w:eastAsia="ru-RU"/>
        </w:rPr>
        <w:t>Так, </w:t>
      </w:r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>184 200 рублей</w:t>
      </w:r>
      <w:r w:rsidRPr="008D5172">
        <w:rPr>
          <w:rFonts w:eastAsia="Times New Roman" w:cs="Times New Roman"/>
          <w:color w:val="141414"/>
          <w:szCs w:val="28"/>
          <w:lang w:eastAsia="ru-RU"/>
        </w:rPr>
        <w:t> получит </w:t>
      </w:r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>МО «</w:t>
      </w:r>
      <w:proofErr w:type="spellStart"/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>Стёпанцевское</w:t>
      </w:r>
      <w:proofErr w:type="spellEnd"/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>»</w:t>
      </w:r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. На эти средства и деньги жителей в посёлке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Стёпанцево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 и деревне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Буторлино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 будут </w:t>
      </w:r>
      <w:bookmarkStart w:id="0" w:name="_GoBack"/>
      <w:bookmarkEnd w:id="0"/>
      <w:r w:rsidRPr="008D5172">
        <w:rPr>
          <w:rFonts w:eastAsia="Times New Roman" w:cs="Times New Roman"/>
          <w:color w:val="141414"/>
          <w:szCs w:val="28"/>
          <w:lang w:eastAsia="ru-RU"/>
        </w:rPr>
        <w:lastRenderedPageBreak/>
        <w:t xml:space="preserve">благоустроены детские площадки. Кроме того, часть денег пойдёт на ремонт колодцев в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Стёпанцеве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>.</w:t>
      </w:r>
    </w:p>
    <w:p w:rsidR="008D5172" w:rsidRPr="008D5172" w:rsidRDefault="008D5172" w:rsidP="008D5172">
      <w:pPr>
        <w:spacing w:before="120" w:after="120" w:line="378" w:lineRule="atLeast"/>
        <w:rPr>
          <w:rFonts w:eastAsia="Times New Roman" w:cs="Times New Roman"/>
          <w:color w:val="141414"/>
          <w:szCs w:val="28"/>
          <w:lang w:eastAsia="ru-RU"/>
        </w:rPr>
      </w:pPr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Более активно в программу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софинансирования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 включились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гороховчане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>. </w:t>
      </w:r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>1 млн 252 тыс. рублей</w:t>
      </w:r>
      <w:r w:rsidRPr="008D5172">
        <w:rPr>
          <w:rFonts w:eastAsia="Times New Roman" w:cs="Times New Roman"/>
          <w:color w:val="141414"/>
          <w:szCs w:val="28"/>
          <w:lang w:eastAsia="ru-RU"/>
        </w:rPr>
        <w:t> выделено </w:t>
      </w:r>
      <w:proofErr w:type="spellStart"/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>Фоминскому</w:t>
      </w:r>
      <w:proofErr w:type="spellEnd"/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 xml:space="preserve"> сельскому</w:t>
      </w:r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 поселению на благоустройство зелёных насаждений в деревнях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Быкасово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,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Реброво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 и селе Фоминки, строительство пешеходных дорожек в деревнях Рождествено и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Баландино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, а также на установку спортивной площадки в деревне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Быкасово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 и благоустройство водоёма в деревне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Баландино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>.</w:t>
      </w:r>
    </w:p>
    <w:p w:rsidR="008D5172" w:rsidRPr="008D5172" w:rsidRDefault="008D5172" w:rsidP="008D5172">
      <w:pPr>
        <w:spacing w:before="120" w:after="120" w:line="378" w:lineRule="atLeast"/>
        <w:rPr>
          <w:rFonts w:eastAsia="Times New Roman" w:cs="Times New Roman"/>
          <w:color w:val="141414"/>
          <w:szCs w:val="28"/>
          <w:lang w:eastAsia="ru-RU"/>
        </w:rPr>
      </w:pPr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>1 млн 85,3 тыс. р</w:t>
      </w:r>
      <w:r w:rsidRPr="008D5172">
        <w:rPr>
          <w:rFonts w:eastAsia="Times New Roman" w:cs="Times New Roman"/>
          <w:color w:val="141414"/>
          <w:szCs w:val="28"/>
          <w:lang w:eastAsia="ru-RU"/>
        </w:rPr>
        <w:t>у</w:t>
      </w:r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>блей</w:t>
      </w:r>
      <w:r w:rsidRPr="008D5172">
        <w:rPr>
          <w:rFonts w:eastAsia="Times New Roman" w:cs="Times New Roman"/>
          <w:color w:val="141414"/>
          <w:szCs w:val="28"/>
          <w:lang w:eastAsia="ru-RU"/>
        </w:rPr>
        <w:t> получит </w:t>
      </w:r>
      <w:proofErr w:type="spellStart"/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>Куприяновское</w:t>
      </w:r>
      <w:proofErr w:type="spellEnd"/>
      <w:r w:rsidRPr="008D5172">
        <w:rPr>
          <w:rFonts w:eastAsia="Times New Roman" w:cs="Times New Roman"/>
          <w:b/>
          <w:bCs/>
          <w:color w:val="141414"/>
          <w:szCs w:val="28"/>
          <w:lang w:eastAsia="ru-RU"/>
        </w:rPr>
        <w:t xml:space="preserve"> сельское поселение</w:t>
      </w:r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 на благоустройство участков земли в деревнях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Слукино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, Семеновка, Тимирязево,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Великово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,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Шуклино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, Лучинки,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Юрятино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, в посёлках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Груздевский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 и Галицы.</w:t>
      </w:r>
    </w:p>
    <w:p w:rsidR="008D5172" w:rsidRPr="008D5172" w:rsidRDefault="008D5172" w:rsidP="008D5172">
      <w:pPr>
        <w:spacing w:before="120" w:after="120" w:line="378" w:lineRule="atLeast"/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</w:pPr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Напомним, так называемая программа </w:t>
      </w:r>
      <w:proofErr w:type="spellStart"/>
      <w:r w:rsidRPr="008D5172">
        <w:rPr>
          <w:rFonts w:eastAsia="Times New Roman" w:cs="Times New Roman"/>
          <w:color w:val="141414"/>
          <w:szCs w:val="28"/>
          <w:lang w:eastAsia="ru-RU"/>
        </w:rPr>
        <w:t>софинансирования</w:t>
      </w:r>
      <w:proofErr w:type="spellEnd"/>
      <w:r w:rsidRPr="008D5172">
        <w:rPr>
          <w:rFonts w:eastAsia="Times New Roman" w:cs="Times New Roman"/>
          <w:color w:val="141414"/>
          <w:szCs w:val="28"/>
          <w:lang w:eastAsia="ru-RU"/>
        </w:rPr>
        <w:t xml:space="preserve"> «50 на 50» вот уже несколько лет активно реализуется на территории Владимирской области. Суть её простая: для реализации каких-либо общественных начинаний по благоустройству населённых пунктов жители могут принять решение и собрать определённую сумму денег. Столько же им выделит областная казна. Жители отмечают, что это очень удобный механизм для решения насущных вопросов по строительству дорог,</w:t>
      </w:r>
      <w:r w:rsidRPr="008D5172">
        <w:rPr>
          <w:rFonts w:ascii="Georgia" w:eastAsia="Times New Roman" w:hAnsi="Georgia" w:cs="Times New Roman"/>
          <w:color w:val="141414"/>
          <w:sz w:val="27"/>
          <w:szCs w:val="27"/>
          <w:lang w:eastAsia="ru-RU"/>
        </w:rPr>
        <w:t xml:space="preserve"> игровых площадок, ремонту колодцев.</w:t>
      </w:r>
    </w:p>
    <w:p w:rsidR="008D5172" w:rsidRDefault="008D5172" w:rsidP="006C0B77">
      <w:pPr>
        <w:spacing w:after="0"/>
        <w:ind w:firstLine="709"/>
        <w:jc w:val="both"/>
      </w:pPr>
    </w:p>
    <w:sectPr w:rsidR="008D51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41"/>
    <w:rsid w:val="00647CBF"/>
    <w:rsid w:val="006C0B77"/>
    <w:rsid w:val="008242FF"/>
    <w:rsid w:val="00870751"/>
    <w:rsid w:val="008D5172"/>
    <w:rsid w:val="00922C48"/>
    <w:rsid w:val="00B915B7"/>
    <w:rsid w:val="00EA59DF"/>
    <w:rsid w:val="00EE2C4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C77B-DE2E-4202-97F8-D29AB5B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2021-02-25T10:51:00Z</dcterms:created>
  <dcterms:modified xsi:type="dcterms:W3CDTF">2021-02-25T11:12:00Z</dcterms:modified>
</cp:coreProperties>
</file>