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49D0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2514"/>
        <w:gridCol w:w="7229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E31467">
        <w:tc>
          <w:tcPr>
            <w:tcW w:w="2514" w:type="dxa"/>
            <w:shd w:val="clear" w:color="auto" w:fill="auto"/>
          </w:tcPr>
          <w:p w:rsidR="004E627E" w:rsidRPr="00E31467" w:rsidRDefault="00E25149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Адрес местонахождения </w:t>
            </w:r>
            <w:r w:rsidR="004E627E" w:rsidRPr="00E31467">
              <w:rPr>
                <w:rFonts w:ascii="Times New Roman" w:hAnsi="Times New Roman" w:cs="Times New Roman"/>
                <w:sz w:val="18"/>
                <w:szCs w:val="18"/>
              </w:rPr>
              <w:t>организатор</w:t>
            </w: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E627E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аукциона</w:t>
            </w:r>
          </w:p>
        </w:tc>
        <w:tc>
          <w:tcPr>
            <w:tcW w:w="7229" w:type="dxa"/>
            <w:shd w:val="clear" w:color="auto" w:fill="auto"/>
          </w:tcPr>
          <w:p w:rsidR="004E627E" w:rsidRPr="00E31467" w:rsidRDefault="004E627E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6010</w:t>
            </w:r>
            <w:r w:rsidR="00E23829" w:rsidRPr="00E314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A2126" w:rsidRPr="00E314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, Владимирская область, город Киржач, ул. </w:t>
            </w:r>
            <w:r w:rsidR="007C599A" w:rsidRPr="00E31467">
              <w:rPr>
                <w:rFonts w:ascii="Times New Roman" w:hAnsi="Times New Roman" w:cs="Times New Roman"/>
                <w:sz w:val="18"/>
                <w:szCs w:val="18"/>
              </w:rPr>
              <w:t>Серегина</w:t>
            </w: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7C599A" w:rsidRPr="00E3146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4E627E" w:rsidRPr="00E31467" w:rsidRDefault="004E627E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Контактный телефон: 8-(498237)-</w:t>
            </w:r>
            <w:r w:rsidR="007C599A" w:rsidRPr="00E31467">
              <w:rPr>
                <w:rFonts w:ascii="Times New Roman" w:hAnsi="Times New Roman" w:cs="Times New Roman"/>
                <w:sz w:val="18"/>
                <w:szCs w:val="18"/>
              </w:rPr>
              <w:t>2-31-47</w:t>
            </w:r>
          </w:p>
        </w:tc>
      </w:tr>
      <w:tr w:rsidR="004E627E" w:rsidRPr="0006738C" w:rsidTr="00E31467">
        <w:trPr>
          <w:trHeight w:val="418"/>
        </w:trPr>
        <w:tc>
          <w:tcPr>
            <w:tcW w:w="2514" w:type="dxa"/>
            <w:shd w:val="clear" w:color="auto" w:fill="auto"/>
          </w:tcPr>
          <w:p w:rsidR="004E627E" w:rsidRPr="00E31467" w:rsidRDefault="004E627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Реквизиты решения о проведен</w:t>
            </w:r>
            <w:proofErr w:type="gramStart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кциона</w:t>
            </w:r>
          </w:p>
        </w:tc>
        <w:tc>
          <w:tcPr>
            <w:tcW w:w="7229" w:type="dxa"/>
            <w:shd w:val="clear" w:color="auto" w:fill="auto"/>
          </w:tcPr>
          <w:p w:rsidR="004E627E" w:rsidRPr="00E31467" w:rsidRDefault="004E627E" w:rsidP="007F5875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7C599A" w:rsidRPr="00E31467">
              <w:rPr>
                <w:rFonts w:ascii="Times New Roman" w:hAnsi="Times New Roman" w:cs="Times New Roman"/>
                <w:sz w:val="18"/>
                <w:szCs w:val="18"/>
              </w:rPr>
              <w:t>администрации Киржачского района</w:t>
            </w: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 от</w:t>
            </w:r>
            <w:r w:rsidR="000E64D6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52C0A" w:rsidRPr="00E3146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D0BFC" w:rsidRPr="00E31467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 w:rsidR="002E7BE0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 w:rsidR="007F58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627E" w:rsidRPr="0006738C" w:rsidTr="00E31467">
        <w:trPr>
          <w:trHeight w:val="491"/>
        </w:trPr>
        <w:tc>
          <w:tcPr>
            <w:tcW w:w="2514" w:type="dxa"/>
            <w:shd w:val="clear" w:color="auto" w:fill="auto"/>
          </w:tcPr>
          <w:p w:rsidR="004E627E" w:rsidRPr="00E31467" w:rsidRDefault="004E627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Местоположение земельного участка</w:t>
            </w:r>
          </w:p>
        </w:tc>
        <w:tc>
          <w:tcPr>
            <w:tcW w:w="7229" w:type="dxa"/>
            <w:shd w:val="clear" w:color="auto" w:fill="auto"/>
          </w:tcPr>
          <w:p w:rsidR="004E627E" w:rsidRPr="00E31467" w:rsidRDefault="00D156A4" w:rsidP="007F5875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1467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Владимирская область, Киржачский р</w:t>
            </w:r>
            <w:r w:rsidR="00E31467" w:rsidRPr="00E314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E314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н, МО Филипповское (сельское поселение), </w:t>
            </w:r>
            <w:r w:rsidR="00925ACE" w:rsidRPr="00E314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д. </w:t>
            </w:r>
            <w:r w:rsidR="00E31467" w:rsidRPr="00E31467">
              <w:rPr>
                <w:rFonts w:ascii="Times New Roman" w:eastAsia="Times New Roman" w:hAnsi="Times New Roman" w:cs="Times New Roman"/>
                <w:sz w:val="18"/>
                <w:szCs w:val="18"/>
              </w:rPr>
              <w:t>Головино</w:t>
            </w:r>
            <w:r w:rsidRPr="00E314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ул. </w:t>
            </w:r>
            <w:r w:rsidR="00E31467" w:rsidRPr="00E31467">
              <w:rPr>
                <w:rFonts w:ascii="Times New Roman" w:eastAsia="Times New Roman" w:hAnsi="Times New Roman" w:cs="Times New Roman"/>
                <w:sz w:val="18"/>
                <w:szCs w:val="18"/>
              </w:rPr>
              <w:t>Демидова</w:t>
            </w:r>
            <w:r w:rsidRPr="00E314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E31467" w:rsidRPr="00E31467">
              <w:rPr>
                <w:rFonts w:ascii="Times New Roman" w:eastAsia="Times New Roman" w:hAnsi="Times New Roman" w:cs="Times New Roman"/>
                <w:sz w:val="18"/>
                <w:szCs w:val="18"/>
              </w:rPr>
              <w:t>д.</w:t>
            </w:r>
            <w:r w:rsidR="00EA543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</w:tr>
      <w:tr w:rsidR="004E627E" w:rsidRPr="0006738C" w:rsidTr="00E31467">
        <w:tc>
          <w:tcPr>
            <w:tcW w:w="2514" w:type="dxa"/>
            <w:shd w:val="clear" w:color="auto" w:fill="auto"/>
          </w:tcPr>
          <w:p w:rsidR="004E627E" w:rsidRPr="00E31467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Основные характеристики</w:t>
            </w:r>
          </w:p>
        </w:tc>
        <w:tc>
          <w:tcPr>
            <w:tcW w:w="7229" w:type="dxa"/>
            <w:shd w:val="clear" w:color="auto" w:fill="auto"/>
          </w:tcPr>
          <w:p w:rsidR="004E627E" w:rsidRPr="00E31467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Площадь: </w:t>
            </w:r>
            <w:r w:rsidR="00925ACE" w:rsidRPr="00E31467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 w:rsidR="005A6F9C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  <w:r w:rsidR="007C599A" w:rsidRPr="00E3146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4E627E" w:rsidRPr="00E31467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Кадастровый номер: 33:02:</w:t>
            </w:r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>021411</w:t>
            </w: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7F58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E627E" w:rsidRPr="00E31467" w:rsidRDefault="004E627E" w:rsidP="00030E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Разрешенное использование: </w:t>
            </w:r>
            <w:r w:rsidR="00552C0A" w:rsidRPr="00E31467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  <w:p w:rsidR="004E627E" w:rsidRPr="00E31467" w:rsidRDefault="004E627E" w:rsidP="005A6F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</w:t>
            </w:r>
            <w:r w:rsidR="005A6F9C" w:rsidRPr="00E31467">
              <w:rPr>
                <w:rFonts w:ascii="Times New Roman" w:hAnsi="Times New Roman" w:cs="Times New Roman"/>
                <w:sz w:val="18"/>
                <w:szCs w:val="18"/>
              </w:rPr>
              <w:t>населенных пунктов</w:t>
            </w:r>
          </w:p>
        </w:tc>
      </w:tr>
      <w:tr w:rsidR="004E627E" w:rsidRPr="0006738C" w:rsidTr="00E31467">
        <w:tc>
          <w:tcPr>
            <w:tcW w:w="2514" w:type="dxa"/>
            <w:shd w:val="clear" w:color="auto" w:fill="auto"/>
          </w:tcPr>
          <w:p w:rsidR="004E627E" w:rsidRPr="00E31467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Сведения о правах</w:t>
            </w:r>
          </w:p>
        </w:tc>
        <w:tc>
          <w:tcPr>
            <w:tcW w:w="7229" w:type="dxa"/>
            <w:shd w:val="clear" w:color="auto" w:fill="auto"/>
          </w:tcPr>
          <w:p w:rsidR="004E627E" w:rsidRPr="00E31467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  <w:proofErr w:type="spellEnd"/>
          </w:p>
        </w:tc>
      </w:tr>
      <w:tr w:rsidR="004E627E" w:rsidRPr="0006738C" w:rsidTr="00E31467">
        <w:tc>
          <w:tcPr>
            <w:tcW w:w="2514" w:type="dxa"/>
            <w:shd w:val="clear" w:color="auto" w:fill="auto"/>
          </w:tcPr>
          <w:p w:rsidR="004E627E" w:rsidRPr="00E31467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Сведения об ограничении прав</w:t>
            </w:r>
          </w:p>
        </w:tc>
        <w:tc>
          <w:tcPr>
            <w:tcW w:w="7229" w:type="dxa"/>
            <w:shd w:val="clear" w:color="auto" w:fill="auto"/>
          </w:tcPr>
          <w:p w:rsidR="004E627E" w:rsidRPr="00E31467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Не зарегистрированы</w:t>
            </w:r>
          </w:p>
        </w:tc>
      </w:tr>
      <w:tr w:rsidR="00B60B15" w:rsidRPr="0006738C" w:rsidTr="00E31467">
        <w:tc>
          <w:tcPr>
            <w:tcW w:w="2514" w:type="dxa"/>
            <w:shd w:val="clear" w:color="auto" w:fill="auto"/>
          </w:tcPr>
          <w:p w:rsidR="00B60B15" w:rsidRPr="00E31467" w:rsidRDefault="00B60B15" w:rsidP="00B6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Парамет</w:t>
            </w:r>
            <w:r w:rsidR="00552B57" w:rsidRPr="00E31467">
              <w:rPr>
                <w:rFonts w:ascii="Times New Roman" w:hAnsi="Times New Roman" w:cs="Times New Roman"/>
                <w:sz w:val="18"/>
                <w:szCs w:val="18"/>
              </w:rPr>
              <w:t>ры разрешенного строительства (</w:t>
            </w: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B60B15" w:rsidRPr="00E31467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552C0A" w:rsidRPr="00E31467" w:rsidRDefault="002E7BE0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    В соответствии с Правилами землепользования и застройки муниципального образования сельское поселение </w:t>
            </w:r>
            <w:r w:rsidR="00D156A4" w:rsidRPr="00E31467">
              <w:rPr>
                <w:rFonts w:ascii="Times New Roman" w:hAnsi="Times New Roman" w:cs="Times New Roman"/>
                <w:sz w:val="18"/>
                <w:szCs w:val="18"/>
              </w:rPr>
              <w:t>Филипповское</w:t>
            </w: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Киржачского района Владимирской области земельный участок с кадастровым номером 33:02:</w:t>
            </w:r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>021411</w:t>
            </w: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7F58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, расположенный по адресу:</w:t>
            </w:r>
            <w:r w:rsidR="00D156A4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Владимирская область, Киржачский р</w:t>
            </w:r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156A4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н, МО Филипповское (сельское поселение), </w:t>
            </w:r>
            <w:r w:rsidR="00925ACE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Головино, ул. </w:t>
            </w:r>
            <w:r w:rsidR="007F5875">
              <w:rPr>
                <w:rFonts w:ascii="Times New Roman" w:hAnsi="Times New Roman" w:cs="Times New Roman"/>
                <w:sz w:val="18"/>
                <w:szCs w:val="18"/>
              </w:rPr>
              <w:t>Демидова</w:t>
            </w:r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, д. </w:t>
            </w:r>
            <w:r w:rsidR="007F58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156A4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находится</w:t>
            </w:r>
            <w:r w:rsidR="005D0BFC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в территориальной зоне </w:t>
            </w:r>
            <w:r w:rsidR="00552C0A" w:rsidRPr="00E31467">
              <w:rPr>
                <w:rFonts w:ascii="Times New Roman" w:hAnsi="Times New Roman" w:cs="Times New Roman"/>
                <w:sz w:val="18"/>
                <w:szCs w:val="18"/>
              </w:rPr>
              <w:t>Ж-1 Зона застройки индивидуальными жилыми домами.</w:t>
            </w:r>
          </w:p>
          <w:p w:rsidR="00552C0A" w:rsidRPr="00E31467" w:rsidRDefault="00552C0A" w:rsidP="00D156A4">
            <w:pPr>
              <w:tabs>
                <w:tab w:val="center" w:pos="2876"/>
              </w:tabs>
              <w:spacing w:after="0" w:line="0" w:lineRule="atLeast"/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Для данной зоны применяются предельные параметры разрешенного строительства, реконструкции объектов капитального строительства:</w:t>
            </w:r>
          </w:p>
          <w:p w:rsidR="00D156A4" w:rsidRPr="00E31467" w:rsidRDefault="00D156A4" w:rsidP="00D156A4">
            <w:pPr>
              <w:shd w:val="clear" w:color="auto" w:fill="FFFFFF"/>
              <w:spacing w:before="36" w:after="0" w:line="0" w:lineRule="atLeast"/>
              <w:ind w:left="22" w:right="23" w:firstLine="3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1.1.1. Минимальная и максимальная площадь участка, предоставленного для индивидуального жилищного строительства установлена решением Совета народных депутатов Киржачского района № 40/662 от 27.06.2008г. и составляет от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400 м</w:t>
              </w:r>
              <w:proofErr w:type="gramStart"/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</w:smartTag>
            <w:proofErr w:type="gramEnd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 до </w:t>
            </w:r>
            <w:smartTag w:uri="urn:schemas-microsoft-com:office:smarttags" w:element="metricconverter">
              <w:smartTagPr>
                <w:attr w:name="ProductID" w:val="2500 м2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2500 м2</w:t>
              </w:r>
            </w:smartTag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(в соответствии со сложившейся застройкой);</w:t>
            </w:r>
          </w:p>
          <w:p w:rsidR="00D156A4" w:rsidRPr="00E31467" w:rsidRDefault="00D156A4" w:rsidP="00D156A4">
            <w:pPr>
              <w:shd w:val="clear" w:color="auto" w:fill="FFFFFF"/>
              <w:spacing w:before="36" w:after="0" w:line="0" w:lineRule="atLeast"/>
              <w:ind w:left="22" w:right="23" w:firstLine="3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     1.1.2.   Минимальная и максимальная площадь участка, предоставленного для ведения личного подсобного хозяйства в границах сельских населенных пунктов установлена решением Совета народных депутатов Киржачского района и составляет от 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1500 м</w:t>
              </w:r>
              <w:proofErr w:type="gramStart"/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</w:smartTag>
            <w:proofErr w:type="gramEnd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 до 2500 м2.</w:t>
            </w:r>
          </w:p>
          <w:p w:rsidR="00D156A4" w:rsidRPr="00E31467" w:rsidRDefault="00D156A4" w:rsidP="00D156A4">
            <w:pPr>
              <w:shd w:val="clear" w:color="auto" w:fill="FFFFFF"/>
              <w:spacing w:before="36" w:after="0" w:line="0" w:lineRule="atLeast"/>
              <w:ind w:right="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     1.1.3.На земельном </w:t>
            </w:r>
            <w:proofErr w:type="gramStart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участке</w:t>
            </w:r>
            <w:proofErr w:type="gramEnd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предоставленном для индивидуального жилищного строительства или предоставленном для ведения личного подсобного хозяйства возможно возведение только одного жилого дома.</w:t>
            </w:r>
          </w:p>
          <w:p w:rsidR="00D156A4" w:rsidRPr="00E31467" w:rsidRDefault="00D156A4" w:rsidP="00D156A4">
            <w:pPr>
              <w:shd w:val="clear" w:color="auto" w:fill="FFFFFF"/>
              <w:spacing w:before="36" w:after="0" w:line="0" w:lineRule="atLeast"/>
              <w:ind w:right="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     1.1.4.Расстояние между фронтальной границей участка и основным строением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5 м</w:t>
              </w:r>
            </w:smartTag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(или в соответствии со сложившейся линией застройки).</w:t>
            </w:r>
          </w:p>
          <w:p w:rsidR="00D156A4" w:rsidRPr="00E31467" w:rsidRDefault="00D156A4" w:rsidP="00D156A4">
            <w:pPr>
              <w:shd w:val="clear" w:color="auto" w:fill="FFFFFF"/>
              <w:spacing w:after="0" w:line="0" w:lineRule="atLeast"/>
              <w:ind w:left="29" w:right="22" w:firstLine="3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1.1.5.Максимальное расстояние от границ землевладения до строений, а также между строениями:</w:t>
            </w:r>
          </w:p>
          <w:p w:rsidR="00D156A4" w:rsidRPr="00E31467" w:rsidRDefault="00D156A4" w:rsidP="00D156A4">
            <w:pPr>
              <w:shd w:val="clear" w:color="auto" w:fill="FFFFFF"/>
              <w:spacing w:after="0" w:line="0" w:lineRule="atLeast"/>
              <w:ind w:left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от границ соседнего участка до:</w:t>
            </w:r>
          </w:p>
          <w:p w:rsidR="00D156A4" w:rsidRPr="00E31467" w:rsidRDefault="00D156A4" w:rsidP="00D156A4">
            <w:pPr>
              <w:shd w:val="clear" w:color="auto" w:fill="FFFFFF"/>
              <w:spacing w:before="36" w:after="0" w:line="0" w:lineRule="atLeast"/>
              <w:ind w:left="410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- основного строения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3 м</w:t>
              </w:r>
            </w:smartTag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56A4" w:rsidRPr="00E31467" w:rsidRDefault="00D156A4" w:rsidP="00D156A4">
            <w:pPr>
              <w:shd w:val="clear" w:color="auto" w:fill="FFFFFF"/>
              <w:tabs>
                <w:tab w:val="left" w:pos="518"/>
              </w:tabs>
              <w:spacing w:before="36" w:after="0" w:line="0" w:lineRule="atLeast"/>
              <w:ind w:left="410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- хозяйственных и прочих строений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1 м</w:t>
              </w:r>
            </w:smartTag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56A4" w:rsidRPr="00E31467" w:rsidRDefault="00D156A4" w:rsidP="00D156A4">
            <w:pPr>
              <w:shd w:val="clear" w:color="auto" w:fill="FFFFFF"/>
              <w:spacing w:before="50" w:after="0" w:line="0" w:lineRule="atLeast"/>
              <w:ind w:left="403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- открытой стоянки - 1м;</w:t>
            </w:r>
          </w:p>
          <w:p w:rsidR="00D156A4" w:rsidRPr="00E31467" w:rsidRDefault="00D156A4" w:rsidP="00D156A4">
            <w:pPr>
              <w:shd w:val="clear" w:color="auto" w:fill="FFFFFF"/>
              <w:tabs>
                <w:tab w:val="left" w:pos="518"/>
              </w:tabs>
              <w:spacing w:after="0" w:line="0" w:lineRule="atLeast"/>
              <w:ind w:left="410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- отдельно стоящего гаража- 1м.</w:t>
            </w:r>
          </w:p>
          <w:p w:rsidR="00D156A4" w:rsidRPr="00E31467" w:rsidRDefault="00D156A4" w:rsidP="00D156A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     1.1.6. От основных строений до отдельно стоящих хозяйственных и прочих строений в районах малоэтажной застройки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6 м</w:t>
              </w:r>
            </w:smartTag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; а расстояние до сарая для скота и птицы —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15 м</w:t>
              </w:r>
            </w:smartTag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. Хозяйственные постройки следует размещать от границ участка на расстоянии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1 м</w:t>
              </w:r>
            </w:smartTag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56A4" w:rsidRPr="00E31467" w:rsidRDefault="00D156A4" w:rsidP="00D156A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     1.1.7.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50 см</w:t>
              </w:r>
            </w:smartTag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от плоскости стены. Если элементы выступают более чем 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50 см</w:t>
              </w:r>
            </w:smartTag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      </w:r>
          </w:p>
          <w:p w:rsidR="00D156A4" w:rsidRPr="00E31467" w:rsidRDefault="00D156A4" w:rsidP="00D156A4">
            <w:pPr>
              <w:shd w:val="clear" w:color="auto" w:fill="FFFFFF"/>
              <w:spacing w:after="0" w:line="0" w:lineRule="atLeast"/>
              <w:ind w:left="43" w:firstLine="3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При возведении на участке хозяйственных построек, располагаемых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1 м</w:t>
              </w:r>
            </w:smartTag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от границы соседнего участка, следует скат крыши ориентировать на свой участок.</w:t>
            </w:r>
          </w:p>
          <w:p w:rsidR="00D156A4" w:rsidRPr="00E31467" w:rsidRDefault="00D156A4" w:rsidP="00D156A4">
            <w:pPr>
              <w:shd w:val="clear" w:color="auto" w:fill="FFFFFF"/>
              <w:spacing w:before="36" w:after="0" w:line="0" w:lineRule="atLeast"/>
              <w:ind w:left="43" w:firstLine="3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1.1.8.Допускается блокировка хозяйственных построек на смежных приусадебных участках по взаимному согласию собственников земельных участков.</w:t>
            </w:r>
          </w:p>
          <w:p w:rsidR="00D156A4" w:rsidRPr="00E31467" w:rsidRDefault="00D156A4" w:rsidP="00D156A4">
            <w:pPr>
              <w:shd w:val="clear" w:color="auto" w:fill="FFFFFF"/>
              <w:spacing w:before="29" w:after="0" w:line="0" w:lineRule="atLeast"/>
              <w:ind w:left="439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1.1.9. Допускается блокировка хозяйственных построек к основному строению.</w:t>
            </w:r>
          </w:p>
          <w:p w:rsidR="00D156A4" w:rsidRPr="00E31467" w:rsidRDefault="00D156A4" w:rsidP="00D156A4">
            <w:pPr>
              <w:shd w:val="clear" w:color="auto" w:fill="FFFFFF"/>
              <w:spacing w:after="0" w:line="0" w:lineRule="atLeast"/>
              <w:ind w:left="382" w:right="1901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1.1.10. Коэффициент использования территории - не более 0,67. </w:t>
            </w:r>
          </w:p>
          <w:p w:rsidR="00D156A4" w:rsidRPr="00E31467" w:rsidRDefault="00D156A4" w:rsidP="00D156A4">
            <w:pPr>
              <w:shd w:val="clear" w:color="auto" w:fill="FFFFFF"/>
              <w:spacing w:after="0" w:line="0" w:lineRule="atLeast"/>
              <w:ind w:left="382" w:right="1901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1.2.Для всех основных строений:</w:t>
            </w:r>
          </w:p>
          <w:p w:rsidR="00D156A4" w:rsidRPr="00E31467" w:rsidRDefault="00D156A4" w:rsidP="00D156A4">
            <w:pPr>
              <w:shd w:val="clear" w:color="auto" w:fill="FFFFFF"/>
              <w:tabs>
                <w:tab w:val="left" w:pos="922"/>
              </w:tabs>
              <w:spacing w:before="7" w:after="0" w:line="0" w:lineRule="atLeas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- количество надземных этажей - до трех;</w:t>
            </w:r>
          </w:p>
          <w:p w:rsidR="00D156A4" w:rsidRPr="00E31467" w:rsidRDefault="00D156A4" w:rsidP="00D156A4">
            <w:pPr>
              <w:shd w:val="clear" w:color="auto" w:fill="FFFFFF"/>
              <w:tabs>
                <w:tab w:val="left" w:pos="965"/>
              </w:tabs>
              <w:spacing w:after="0" w:line="0" w:lineRule="atLeas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- высота от уровня земли до верха плоской кровли - не более </w:t>
            </w:r>
            <w:smartTag w:uri="urn:schemas-microsoft-com:office:smarttags" w:element="metricconverter">
              <w:smartTagPr>
                <w:attr w:name="ProductID" w:val="9,6 м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9,6 м</w:t>
              </w:r>
            </w:smartTag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56A4" w:rsidRPr="00E31467" w:rsidRDefault="00D156A4" w:rsidP="00D156A4">
            <w:pPr>
              <w:shd w:val="clear" w:color="auto" w:fill="FFFFFF"/>
              <w:tabs>
                <w:tab w:val="left" w:pos="922"/>
              </w:tabs>
              <w:spacing w:after="0" w:line="0" w:lineRule="atLeast"/>
              <w:ind w:left="367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- до конька скатной кровли - не более </w:t>
            </w:r>
            <w:smartTag w:uri="urn:schemas-microsoft-com:office:smarttags" w:element="metricconverter">
              <w:smartTagPr>
                <w:attr w:name="ProductID" w:val="13,6 м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13,6 м</w:t>
              </w:r>
            </w:smartTag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56A4" w:rsidRPr="00E31467" w:rsidRDefault="00D156A4" w:rsidP="00D156A4">
            <w:pPr>
              <w:shd w:val="clear" w:color="auto" w:fill="FFFFFF"/>
              <w:tabs>
                <w:tab w:val="left" w:pos="886"/>
              </w:tabs>
              <w:spacing w:after="0" w:line="0" w:lineRule="atLeast"/>
              <w:ind w:left="374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1.3.  Для всех вспомогательных строений:</w:t>
            </w:r>
          </w:p>
          <w:p w:rsidR="00D156A4" w:rsidRPr="00E31467" w:rsidRDefault="00D156A4" w:rsidP="00D156A4">
            <w:pPr>
              <w:widowControl w:val="0"/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spacing w:after="0" w:line="0" w:lineRule="atLeast"/>
              <w:ind w:left="367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- высота от уровня земли до верха плоской кровли -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4 м</w:t>
              </w:r>
            </w:smartTag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56A4" w:rsidRPr="00E31467" w:rsidRDefault="00D156A4" w:rsidP="00D156A4">
            <w:pPr>
              <w:widowControl w:val="0"/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spacing w:before="7" w:after="0" w:line="0" w:lineRule="atLeast"/>
              <w:ind w:left="367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- до конька скатной кровли -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4 м</w:t>
              </w:r>
            </w:smartTag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56A4" w:rsidRPr="00E31467" w:rsidRDefault="00D156A4" w:rsidP="00D156A4">
            <w:pPr>
              <w:shd w:val="clear" w:color="auto" w:fill="FFFFFF"/>
              <w:spacing w:after="0" w:line="0" w:lineRule="atLeast"/>
              <w:ind w:left="382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1.3.1.Как исключение: шпили, башни, флагштоки - без ограничения.</w:t>
            </w:r>
          </w:p>
          <w:p w:rsidR="00D156A4" w:rsidRPr="00E31467" w:rsidRDefault="00D156A4" w:rsidP="00D156A4">
            <w:pPr>
              <w:shd w:val="clear" w:color="auto" w:fill="FFFFFF"/>
              <w:spacing w:after="0" w:line="0" w:lineRule="atLeast"/>
              <w:ind w:right="29" w:firstLine="3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1.3.2.Вспомогательные строения и сооружения, за исключением гаражей, размещать со стороны улиц не допускается,</w:t>
            </w:r>
          </w:p>
          <w:p w:rsidR="00D156A4" w:rsidRPr="00E31467" w:rsidRDefault="00D156A4" w:rsidP="00D156A4">
            <w:pPr>
              <w:shd w:val="clear" w:color="auto" w:fill="FFFFFF"/>
              <w:spacing w:after="0" w:line="0" w:lineRule="atLeast"/>
              <w:ind w:left="7" w:right="29" w:firstLine="3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1.3.3.Ограничения, связанные с размещением оконных проемов, выходящих на соседние домовладения:</w:t>
            </w:r>
          </w:p>
          <w:p w:rsidR="00D156A4" w:rsidRPr="00E31467" w:rsidRDefault="00D156A4" w:rsidP="00D156A4">
            <w:pPr>
              <w:shd w:val="clear" w:color="auto" w:fill="FFFFFF"/>
              <w:tabs>
                <w:tab w:val="left" w:pos="1764"/>
              </w:tabs>
              <w:spacing w:after="0" w:line="0" w:lineRule="atLeast"/>
              <w:ind w:left="3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1.3.4.Расстояния от окон жилых помещений до хозяйственных и прочих строений, расположенных на соседних участках, должно быть не менее 6м.</w:t>
            </w:r>
          </w:p>
          <w:p w:rsidR="00D156A4" w:rsidRPr="00E31467" w:rsidRDefault="00D156A4" w:rsidP="00D156A4">
            <w:pPr>
              <w:shd w:val="clear" w:color="auto" w:fill="FFFFFF"/>
              <w:tabs>
                <w:tab w:val="left" w:pos="871"/>
              </w:tabs>
              <w:spacing w:after="0" w:line="0" w:lineRule="atLeast"/>
              <w:ind w:left="396" w:righ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1.3.5 Требования к ограждениям земельных участков:</w:t>
            </w:r>
            <w:r w:rsidRPr="00E3146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1.3.6. Со стороны улиц ограждения должны быть прозрачными; допускается сплошной забор как исключение. </w:t>
            </w:r>
          </w:p>
          <w:p w:rsidR="00D156A4" w:rsidRPr="00E31467" w:rsidRDefault="00D156A4" w:rsidP="00D156A4">
            <w:pPr>
              <w:shd w:val="clear" w:color="auto" w:fill="FFFFFF"/>
              <w:spacing w:after="0" w:line="0" w:lineRule="atLeast"/>
              <w:ind w:left="22" w:firstLine="382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1.3.7. Характер ограждения, его высота должны быть единообразными как минимум на протяжении одного квартала с обеих сторон;</w:t>
            </w:r>
          </w:p>
          <w:p w:rsidR="00D156A4" w:rsidRPr="00E31467" w:rsidRDefault="00D156A4" w:rsidP="00D156A4">
            <w:pPr>
              <w:shd w:val="clear" w:color="auto" w:fill="FFFFFF"/>
              <w:spacing w:after="0" w:line="0" w:lineRule="atLeast"/>
              <w:ind w:left="22" w:right="317" w:firstLine="382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1.3.8. Ограждения с целью минимального затенения территории соседних земельных участков должны 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E31467">
                <w:rPr>
                  <w:rFonts w:ascii="Times New Roman" w:hAnsi="Times New Roman" w:cs="Times New Roman"/>
                  <w:sz w:val="18"/>
                  <w:szCs w:val="18"/>
                </w:rPr>
                <w:t>2 м</w:t>
              </w:r>
            </w:smartTag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56A4" w:rsidRPr="00E31467" w:rsidRDefault="00D156A4" w:rsidP="00D156A4">
            <w:pPr>
              <w:shd w:val="clear" w:color="auto" w:fill="FFFFFF"/>
              <w:tabs>
                <w:tab w:val="left" w:pos="886"/>
              </w:tabs>
              <w:spacing w:after="0" w:line="0" w:lineRule="atLeast"/>
              <w:ind w:left="14" w:firstLine="396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1.3.9. Максимальный коэффициент соотношения общей площади здания к площади участка -1,94.</w:t>
            </w:r>
          </w:p>
          <w:p w:rsidR="00B60B15" w:rsidRPr="00E31467" w:rsidRDefault="00552C0A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197A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  <w:r w:rsidR="00E03C8A" w:rsidRPr="00E31467">
              <w:rPr>
                <w:rFonts w:ascii="Times New Roman" w:hAnsi="Times New Roman" w:cs="Times New Roman"/>
                <w:sz w:val="18"/>
                <w:szCs w:val="18"/>
              </w:rPr>
              <w:t>Иные показатели, не учтенные вышеуказанными Правилами, применяются в соответствии с действующими нормативными правовыми и нормативно-техническими документами, в том числе нормативами градостроительного проектирования, размещенными на сайте администрации Киржачского района Владимирской области (</w:t>
            </w:r>
            <w:proofErr w:type="spellStart"/>
            <w:r w:rsidR="00E03C8A" w:rsidRPr="00E31467">
              <w:rPr>
                <w:rFonts w:ascii="Times New Roman" w:hAnsi="Times New Roman" w:cs="Times New Roman"/>
                <w:sz w:val="18"/>
                <w:szCs w:val="18"/>
              </w:rPr>
              <w:t>www.kirzhach.su</w:t>
            </w:r>
            <w:proofErr w:type="spellEnd"/>
            <w:r w:rsidR="00E03C8A" w:rsidRPr="00E3146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60B15" w:rsidRPr="0006738C" w:rsidTr="00E31467">
        <w:tc>
          <w:tcPr>
            <w:tcW w:w="2514" w:type="dxa"/>
            <w:shd w:val="clear" w:color="auto" w:fill="auto"/>
          </w:tcPr>
          <w:p w:rsidR="00B60B15" w:rsidRPr="00E31467" w:rsidRDefault="00B60B15" w:rsidP="006B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Технических условиях подключения (технологического присоединения) объекта капитального строительства к сетям инженерно-технического обеспечения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6C6B24" w:rsidRPr="00E31467" w:rsidRDefault="006C6B24" w:rsidP="00175B4F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Техническая </w:t>
            </w:r>
            <w:r w:rsidR="006C5A26" w:rsidRPr="00E3146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03C8A" w:rsidRPr="00E31467">
              <w:rPr>
                <w:rFonts w:ascii="Times New Roman" w:hAnsi="Times New Roman" w:cs="Times New Roman"/>
                <w:sz w:val="18"/>
                <w:szCs w:val="18"/>
              </w:rPr>
              <w:t>озможность подключения (технологического присоединения) объект</w:t>
            </w:r>
            <w:r w:rsidR="00691241" w:rsidRPr="00E3146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03C8A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капитального строительства к сетям</w:t>
            </w:r>
            <w:r w:rsidR="00A3438E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теплоснабжения, водоснабжения,</w:t>
            </w:r>
            <w:r w:rsidR="00E03C8A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водоотведения</w:t>
            </w:r>
            <w:r w:rsidR="00A3438E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2B57" w:rsidRPr="00E31467"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B60B15" w:rsidRPr="00E31467" w:rsidRDefault="00175B4F" w:rsidP="00E31467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Техническая возможность подключения объекта капитального строительства к сетям газоснабжения</w:t>
            </w:r>
            <w:r w:rsidR="00925ACE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: в соответствии с </w:t>
            </w:r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25ACE" w:rsidRPr="00E31467">
              <w:rPr>
                <w:rFonts w:ascii="Times New Roman" w:hAnsi="Times New Roman" w:cs="Times New Roman"/>
                <w:sz w:val="18"/>
                <w:szCs w:val="18"/>
              </w:rPr>
              <w:t>Программой газификации</w:t>
            </w:r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№ 33-РГ от 20.03.2027 года (</w:t>
            </w:r>
            <w:proofErr w:type="spellStart"/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>. 88-РГ от 01.06.2021 года)</w:t>
            </w:r>
            <w:r w:rsidR="00925ACE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жилищно-коммунального хозяйства, промышленных и иных организаций Владимирской области на 2021-2025 годы</w:t>
            </w:r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925ACE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>Окончание строительно-монтажных работ запланировано</w:t>
            </w:r>
            <w:r w:rsidR="00925ACE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на 2024 год</w:t>
            </w: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60B15" w:rsidRPr="0006738C" w:rsidTr="00E31467">
        <w:tc>
          <w:tcPr>
            <w:tcW w:w="2514" w:type="dxa"/>
            <w:shd w:val="clear" w:color="auto" w:fill="auto"/>
          </w:tcPr>
          <w:p w:rsidR="00B60B15" w:rsidRPr="00E31467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цена предмета аукциона </w:t>
            </w:r>
          </w:p>
        </w:tc>
        <w:tc>
          <w:tcPr>
            <w:tcW w:w="7229" w:type="dxa"/>
            <w:shd w:val="clear" w:color="auto" w:fill="auto"/>
          </w:tcPr>
          <w:p w:rsidR="00B60B15" w:rsidRPr="00E31467" w:rsidRDefault="007F5875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86434</w:t>
            </w:r>
            <w:r w:rsidR="00691241" w:rsidRPr="00E3146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="00B60B15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 руб.</w:t>
            </w:r>
          </w:p>
        </w:tc>
      </w:tr>
      <w:tr w:rsidR="00B60B15" w:rsidRPr="0006738C" w:rsidTr="00E31467">
        <w:tc>
          <w:tcPr>
            <w:tcW w:w="2514" w:type="dxa"/>
            <w:shd w:val="clear" w:color="auto" w:fill="auto"/>
          </w:tcPr>
          <w:p w:rsidR="00B60B15" w:rsidRPr="00E31467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Задаток </w:t>
            </w:r>
          </w:p>
        </w:tc>
        <w:tc>
          <w:tcPr>
            <w:tcW w:w="7229" w:type="dxa"/>
            <w:shd w:val="clear" w:color="auto" w:fill="auto"/>
          </w:tcPr>
          <w:p w:rsidR="00B60B15" w:rsidRPr="00E31467" w:rsidRDefault="00E31467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43217</w:t>
            </w:r>
            <w:r w:rsidR="00D156A4" w:rsidRPr="00E3146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="006C6B24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0B15" w:rsidRPr="00E3146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B60B15" w:rsidRPr="0006738C" w:rsidTr="00E31467">
        <w:tc>
          <w:tcPr>
            <w:tcW w:w="2514" w:type="dxa"/>
            <w:shd w:val="clear" w:color="auto" w:fill="auto"/>
          </w:tcPr>
          <w:p w:rsidR="00B60B15" w:rsidRPr="00E31467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Шаг аукциона</w:t>
            </w:r>
          </w:p>
        </w:tc>
        <w:tc>
          <w:tcPr>
            <w:tcW w:w="7229" w:type="dxa"/>
            <w:shd w:val="clear" w:color="auto" w:fill="auto"/>
          </w:tcPr>
          <w:p w:rsidR="00B60B15" w:rsidRPr="00E31467" w:rsidRDefault="00E31467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2593,02</w:t>
            </w:r>
            <w:r w:rsidR="00B60B15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</w:tr>
      <w:tr w:rsidR="00B60B15" w:rsidRPr="0006738C" w:rsidTr="00E31467">
        <w:tc>
          <w:tcPr>
            <w:tcW w:w="2514" w:type="dxa"/>
            <w:shd w:val="clear" w:color="auto" w:fill="auto"/>
          </w:tcPr>
          <w:p w:rsidR="00B60B15" w:rsidRPr="00E31467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7229" w:type="dxa"/>
            <w:shd w:val="clear" w:color="auto" w:fill="auto"/>
          </w:tcPr>
          <w:p w:rsidR="00B60B15" w:rsidRPr="00E31467" w:rsidRDefault="00A3438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7BE0" w:rsidRPr="00E314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60B15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B60B15" w:rsidRPr="0006738C" w:rsidTr="00E31467">
        <w:trPr>
          <w:trHeight w:val="1178"/>
        </w:trPr>
        <w:tc>
          <w:tcPr>
            <w:tcW w:w="2514" w:type="dxa"/>
            <w:shd w:val="clear" w:color="auto" w:fill="auto"/>
          </w:tcPr>
          <w:p w:rsidR="00B60B15" w:rsidRPr="00E31467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Порядок и место приема заявки </w:t>
            </w:r>
          </w:p>
          <w:p w:rsidR="00B60B15" w:rsidRPr="00E31467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B60B15" w:rsidRPr="00E31467" w:rsidRDefault="00B60B15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Заявки на участие в аукционе принимаются в Комитете по управлению муниципальным имуществом (Владимирская область, город Киржач, ул. Серегина, д.7, кабинет № 45 (здание администрации) ежедневно, кроме субботы и воскресенья с 08.00 часов до 17.00 часов (перерыв с 13.00 часов до 14.00 часов)</w:t>
            </w:r>
            <w:proofErr w:type="gramEnd"/>
          </w:p>
        </w:tc>
      </w:tr>
      <w:tr w:rsidR="00B60B15" w:rsidRPr="008019D8" w:rsidTr="00E31467">
        <w:tc>
          <w:tcPr>
            <w:tcW w:w="2514" w:type="dxa"/>
            <w:shd w:val="clear" w:color="auto" w:fill="auto"/>
          </w:tcPr>
          <w:p w:rsidR="00B60B15" w:rsidRPr="00E31467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Форма подачи заявок</w:t>
            </w:r>
          </w:p>
        </w:tc>
        <w:tc>
          <w:tcPr>
            <w:tcW w:w="7229" w:type="dxa"/>
            <w:shd w:val="clear" w:color="auto" w:fill="auto"/>
          </w:tcPr>
          <w:p w:rsidR="00B60B15" w:rsidRPr="00E31467" w:rsidRDefault="00B60B15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Открытая</w:t>
            </w:r>
          </w:p>
        </w:tc>
      </w:tr>
      <w:tr w:rsidR="00B60B15" w:rsidRPr="008019D8" w:rsidTr="00E31467">
        <w:tc>
          <w:tcPr>
            <w:tcW w:w="2514" w:type="dxa"/>
            <w:shd w:val="clear" w:color="auto" w:fill="auto"/>
          </w:tcPr>
          <w:p w:rsidR="00B60B15" w:rsidRPr="00E31467" w:rsidRDefault="00B60B15" w:rsidP="00811D85">
            <w:pPr>
              <w:pStyle w:val="21"/>
              <w:rPr>
                <w:sz w:val="18"/>
                <w:szCs w:val="18"/>
              </w:rPr>
            </w:pPr>
            <w:r w:rsidRPr="00E31467">
              <w:rPr>
                <w:sz w:val="18"/>
                <w:szCs w:val="18"/>
              </w:rPr>
              <w:t>Дата и время начала приема заявок</w:t>
            </w:r>
          </w:p>
        </w:tc>
        <w:tc>
          <w:tcPr>
            <w:tcW w:w="7229" w:type="dxa"/>
            <w:shd w:val="clear" w:color="auto" w:fill="auto"/>
          </w:tcPr>
          <w:p w:rsidR="00B60B15" w:rsidRPr="00E31467" w:rsidRDefault="00E31467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  <w:r w:rsidR="006B14A2" w:rsidRPr="00E31467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 w:rsidR="00B60B15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с 08.00</w:t>
            </w:r>
          </w:p>
        </w:tc>
      </w:tr>
      <w:tr w:rsidR="00B60B15" w:rsidRPr="008019D8" w:rsidTr="00E31467">
        <w:tc>
          <w:tcPr>
            <w:tcW w:w="2514" w:type="dxa"/>
            <w:shd w:val="clear" w:color="auto" w:fill="auto"/>
          </w:tcPr>
          <w:p w:rsidR="00B60B15" w:rsidRPr="00E31467" w:rsidRDefault="00B60B15" w:rsidP="001560BE">
            <w:pPr>
              <w:pStyle w:val="21"/>
              <w:rPr>
                <w:sz w:val="18"/>
                <w:szCs w:val="18"/>
              </w:rPr>
            </w:pPr>
            <w:r w:rsidRPr="00E31467">
              <w:rPr>
                <w:sz w:val="18"/>
                <w:szCs w:val="18"/>
              </w:rPr>
              <w:t>Дата и время окончания приема заявок</w:t>
            </w:r>
          </w:p>
        </w:tc>
        <w:tc>
          <w:tcPr>
            <w:tcW w:w="7229" w:type="dxa"/>
            <w:shd w:val="clear" w:color="auto" w:fill="auto"/>
          </w:tcPr>
          <w:p w:rsidR="00B60B15" w:rsidRPr="00E31467" w:rsidRDefault="00696964" w:rsidP="00E31467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 w:rsidR="006C5A26" w:rsidRPr="00E31467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 w:rsidR="00B60B15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до 13.00</w:t>
            </w:r>
          </w:p>
        </w:tc>
      </w:tr>
      <w:tr w:rsidR="00B60B15" w:rsidRPr="008019D8" w:rsidTr="00E31467">
        <w:tc>
          <w:tcPr>
            <w:tcW w:w="2514" w:type="dxa"/>
            <w:shd w:val="clear" w:color="auto" w:fill="auto"/>
          </w:tcPr>
          <w:p w:rsidR="00B60B15" w:rsidRPr="00E31467" w:rsidRDefault="00B60B15" w:rsidP="001560BE">
            <w:pPr>
              <w:pStyle w:val="21"/>
              <w:rPr>
                <w:sz w:val="18"/>
                <w:szCs w:val="18"/>
              </w:rPr>
            </w:pPr>
            <w:r w:rsidRPr="00E31467">
              <w:rPr>
                <w:sz w:val="18"/>
                <w:szCs w:val="18"/>
              </w:rPr>
              <w:t>Дата и время рассмотрения заявок на участие в аукционе</w:t>
            </w:r>
          </w:p>
        </w:tc>
        <w:tc>
          <w:tcPr>
            <w:tcW w:w="7229" w:type="dxa"/>
            <w:shd w:val="clear" w:color="auto" w:fill="auto"/>
          </w:tcPr>
          <w:p w:rsidR="00B60B15" w:rsidRPr="00E31467" w:rsidRDefault="00B60B15" w:rsidP="00E31467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Участники аукциона определяются решением организатора аукциона </w:t>
            </w:r>
            <w:r w:rsidR="00E31467" w:rsidRPr="00E31467"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  <w:r w:rsidR="006C5A26" w:rsidRPr="00E31467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в комитете по управлению муниципальным имуществом администрации Киржачского района</w:t>
            </w:r>
          </w:p>
        </w:tc>
      </w:tr>
      <w:tr w:rsidR="00B60B15" w:rsidRPr="008019D8" w:rsidTr="00E31467">
        <w:tc>
          <w:tcPr>
            <w:tcW w:w="2514" w:type="dxa"/>
            <w:shd w:val="clear" w:color="auto" w:fill="auto"/>
          </w:tcPr>
          <w:p w:rsidR="00B60B15" w:rsidRPr="00E31467" w:rsidRDefault="00B60B15" w:rsidP="001560BE">
            <w:pPr>
              <w:pStyle w:val="21"/>
              <w:rPr>
                <w:sz w:val="18"/>
                <w:szCs w:val="18"/>
              </w:rPr>
            </w:pPr>
            <w:r w:rsidRPr="00E31467">
              <w:rPr>
                <w:sz w:val="18"/>
                <w:szCs w:val="18"/>
              </w:rPr>
              <w:t>Дата и время проведения аукциона</w:t>
            </w:r>
          </w:p>
        </w:tc>
        <w:tc>
          <w:tcPr>
            <w:tcW w:w="7229" w:type="dxa"/>
            <w:shd w:val="clear" w:color="auto" w:fill="auto"/>
          </w:tcPr>
          <w:p w:rsidR="00B60B15" w:rsidRPr="00E31467" w:rsidRDefault="00E31467" w:rsidP="007F5875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  <w:r w:rsidR="006C5A26" w:rsidRPr="00E31467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 w:rsidR="00B60B15"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  в  </w:t>
            </w:r>
            <w:r w:rsidR="00A45538" w:rsidRPr="00E314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56A4" w:rsidRPr="00E314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45538" w:rsidRPr="00E314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F58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45538" w:rsidRPr="00E314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61D1" w:rsidRPr="00B261D1" w:rsidTr="00E31467">
        <w:tc>
          <w:tcPr>
            <w:tcW w:w="2514" w:type="dxa"/>
            <w:shd w:val="clear" w:color="auto" w:fill="auto"/>
          </w:tcPr>
          <w:p w:rsidR="00B261D1" w:rsidRPr="00E31467" w:rsidRDefault="00B261D1" w:rsidP="00CF7698">
            <w:pPr>
              <w:pStyle w:val="21"/>
              <w:rPr>
                <w:color w:val="000000" w:themeColor="text1"/>
                <w:sz w:val="18"/>
                <w:szCs w:val="18"/>
              </w:rPr>
            </w:pPr>
            <w:r w:rsidRPr="00E31467">
              <w:rPr>
                <w:color w:val="000000" w:themeColor="text1"/>
                <w:sz w:val="18"/>
                <w:szCs w:val="18"/>
              </w:rPr>
              <w:t>Место проведения аукциона</w:t>
            </w:r>
          </w:p>
        </w:tc>
        <w:tc>
          <w:tcPr>
            <w:tcW w:w="7229" w:type="dxa"/>
            <w:shd w:val="clear" w:color="auto" w:fill="auto"/>
          </w:tcPr>
          <w:p w:rsidR="00B261D1" w:rsidRPr="00E31467" w:rsidRDefault="00B261D1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управлению муниципальным имуществом администрации Киржачского района Владимирской области (Владимирская область, город Киржач, ул. Серегина, д.7, </w:t>
            </w:r>
            <w:r w:rsidRPr="00E31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кабинет № 45 (здание администрации).</w:t>
            </w:r>
            <w:proofErr w:type="gramEnd"/>
          </w:p>
        </w:tc>
      </w:tr>
      <w:tr w:rsidR="006C1756" w:rsidRPr="0006738C" w:rsidTr="00E31467">
        <w:tc>
          <w:tcPr>
            <w:tcW w:w="2514" w:type="dxa"/>
            <w:shd w:val="clear" w:color="auto" w:fill="auto"/>
          </w:tcPr>
          <w:p w:rsidR="006C1756" w:rsidRPr="00E31467" w:rsidRDefault="006C1756" w:rsidP="00C45E0A">
            <w:pPr>
              <w:pStyle w:val="21"/>
              <w:rPr>
                <w:rFonts w:eastAsiaTheme="minorEastAsia"/>
                <w:sz w:val="18"/>
                <w:szCs w:val="18"/>
              </w:rPr>
            </w:pPr>
            <w:r w:rsidRPr="00E31467">
              <w:rPr>
                <w:rFonts w:eastAsiaTheme="minorEastAsia"/>
                <w:sz w:val="18"/>
                <w:szCs w:val="18"/>
              </w:rPr>
              <w:lastRenderedPageBreak/>
              <w:t>Срок и порядок внесения задатка, реквизиты счета для перечисления задатка</w:t>
            </w:r>
          </w:p>
        </w:tc>
        <w:tc>
          <w:tcPr>
            <w:tcW w:w="7229" w:type="dxa"/>
            <w:shd w:val="clear" w:color="auto" w:fill="auto"/>
          </w:tcPr>
          <w:p w:rsidR="006C1756" w:rsidRPr="00E31467" w:rsidRDefault="006C1756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Задаток вносится не позднее срока окончания приема заявок на счет: </w:t>
            </w:r>
          </w:p>
          <w:p w:rsidR="006C1756" w:rsidRPr="00E31467" w:rsidRDefault="006C1756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управлению муниципальным имуществом администрации Киржачского района Владимирской области </w:t>
            </w:r>
          </w:p>
          <w:p w:rsidR="006C1756" w:rsidRPr="00E31467" w:rsidRDefault="006C1756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/с 05283006580  в УФК по Владимирской области</w:t>
            </w:r>
          </w:p>
          <w:p w:rsidR="006C1756" w:rsidRPr="00E31467" w:rsidRDefault="006C1756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/с 03232643176300002800  ОТДЕЛЕНИЕ ВЛАДИМИР БАНКА РОССИИ//УФК по Владимирской области г. Владимир</w:t>
            </w:r>
          </w:p>
          <w:p w:rsidR="006C1756" w:rsidRPr="00E31467" w:rsidRDefault="006C1756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БИК 011708377   ИНН 3316420053  КПП 331601001  </w:t>
            </w:r>
          </w:p>
          <w:p w:rsidR="006C1756" w:rsidRPr="00E31467" w:rsidRDefault="00E31467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C1756" w:rsidRPr="00E31467">
              <w:rPr>
                <w:rFonts w:ascii="Times New Roman" w:hAnsi="Times New Roman" w:cs="Times New Roman"/>
                <w:sz w:val="18"/>
                <w:szCs w:val="18"/>
              </w:rPr>
              <w:t>еречисление задатка для участия в аукционе</w:t>
            </w:r>
          </w:p>
          <w:p w:rsidR="006C1756" w:rsidRPr="00E31467" w:rsidRDefault="006C1756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Моментом поступления задатка является дата зачисления денежных средств на расчетный счет Комитета по управлению муниципальным имуществом администрации Киржачского района Владимирской области. </w:t>
            </w:r>
          </w:p>
          <w:p w:rsidR="006C1756" w:rsidRPr="00E31467" w:rsidRDefault="006C1756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Претенденты допускаются к участию в аукционе только после поступления суммы задатка на счет Комитета по управлению муниципальным имуществом администрации Киржачского района Владимирской области.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6C1756" w:rsidRPr="00E31467" w:rsidRDefault="006C1756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Документом, подтверждающим поступление задатка на счет продавца, является выписка со счета продавца. </w:t>
            </w:r>
          </w:p>
        </w:tc>
      </w:tr>
      <w:tr w:rsidR="006C1756" w:rsidRPr="0006738C" w:rsidTr="00E31467">
        <w:tc>
          <w:tcPr>
            <w:tcW w:w="2514" w:type="dxa"/>
            <w:shd w:val="clear" w:color="auto" w:fill="auto"/>
          </w:tcPr>
          <w:p w:rsidR="006C1756" w:rsidRPr="00E31467" w:rsidRDefault="006C1756" w:rsidP="001560BE">
            <w:pPr>
              <w:pStyle w:val="21"/>
              <w:rPr>
                <w:sz w:val="18"/>
                <w:szCs w:val="18"/>
              </w:rPr>
            </w:pPr>
            <w:r w:rsidRPr="00E31467">
              <w:rPr>
                <w:sz w:val="18"/>
                <w:szCs w:val="18"/>
              </w:rPr>
              <w:t>Срок  и порядок возвращения задатка</w:t>
            </w:r>
          </w:p>
        </w:tc>
        <w:tc>
          <w:tcPr>
            <w:tcW w:w="7229" w:type="dxa"/>
            <w:shd w:val="clear" w:color="auto" w:fill="auto"/>
          </w:tcPr>
          <w:p w:rsidR="006C1756" w:rsidRPr="00E31467" w:rsidRDefault="006C1756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Возврат задатка производится в течени</w:t>
            </w:r>
            <w:proofErr w:type="gramStart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6C1756" w:rsidRPr="0006738C" w:rsidTr="00E31467">
        <w:tc>
          <w:tcPr>
            <w:tcW w:w="2514" w:type="dxa"/>
            <w:shd w:val="clear" w:color="auto" w:fill="auto"/>
          </w:tcPr>
          <w:p w:rsidR="006C1756" w:rsidRPr="00E31467" w:rsidRDefault="006C1756" w:rsidP="001560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7229" w:type="dxa"/>
            <w:shd w:val="clear" w:color="auto" w:fill="auto"/>
          </w:tcPr>
          <w:p w:rsidR="006C1756" w:rsidRPr="00E31467" w:rsidRDefault="006C1756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заявка </w:t>
            </w:r>
            <w:proofErr w:type="gramStart"/>
            <w:r w:rsidRPr="00E314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участие в аукционе по установленной </w:t>
            </w: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в извещении о проведении</w:t>
            </w:r>
            <w:proofErr w:type="gramEnd"/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аукциона </w:t>
            </w:r>
            <w:r w:rsidRPr="00E31467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форме с указанием</w:t>
            </w:r>
            <w:r w:rsidRPr="00E31467">
              <w:rPr>
                <w:rFonts w:ascii="Times New Roman" w:hAnsi="Times New Roman" w:cs="Times New Roman"/>
                <w:sz w:val="18"/>
                <w:szCs w:val="18"/>
              </w:rPr>
              <w:t xml:space="preserve"> банковских</w:t>
            </w:r>
            <w:r w:rsidRPr="00E314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реквизитов счета для возврата задатка в 2-х экземплярах;</w:t>
            </w:r>
          </w:p>
          <w:p w:rsidR="006C1756" w:rsidRPr="00E31467" w:rsidRDefault="006C1756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- копии документов, удостоверяющих личность заявителя (для граждан)</w:t>
            </w:r>
          </w:p>
          <w:p w:rsidR="006C1756" w:rsidRPr="00E31467" w:rsidRDefault="006C1756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- надлежащим образом заверенный перевод </w:t>
            </w:r>
            <w:proofErr w:type="gramStart"/>
            <w:r w:rsidRPr="00E31467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E31467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, если заявителем является иностранное юридическое лицо</w:t>
            </w:r>
          </w:p>
          <w:p w:rsidR="006C1756" w:rsidRPr="00E31467" w:rsidRDefault="006C1756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E31467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- документы, подтверждающие внесение задатка</w:t>
            </w:r>
          </w:p>
          <w:p w:rsidR="006C1756" w:rsidRPr="00E31467" w:rsidRDefault="006C1756" w:rsidP="008347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30EC2"/>
    <w:rsid w:val="00040F03"/>
    <w:rsid w:val="0006738C"/>
    <w:rsid w:val="0008143B"/>
    <w:rsid w:val="00083BA2"/>
    <w:rsid w:val="0009516D"/>
    <w:rsid w:val="00097AAD"/>
    <w:rsid w:val="000C7710"/>
    <w:rsid w:val="000E092B"/>
    <w:rsid w:val="000E64D6"/>
    <w:rsid w:val="001560BE"/>
    <w:rsid w:val="001579E3"/>
    <w:rsid w:val="001661D7"/>
    <w:rsid w:val="00175B4F"/>
    <w:rsid w:val="00180EBF"/>
    <w:rsid w:val="001B0EFE"/>
    <w:rsid w:val="001B6572"/>
    <w:rsid w:val="001C3182"/>
    <w:rsid w:val="001E7177"/>
    <w:rsid w:val="002042F6"/>
    <w:rsid w:val="00216C4E"/>
    <w:rsid w:val="00221B8B"/>
    <w:rsid w:val="00223B64"/>
    <w:rsid w:val="0024501B"/>
    <w:rsid w:val="00270F06"/>
    <w:rsid w:val="00295C8A"/>
    <w:rsid w:val="002B05B5"/>
    <w:rsid w:val="002B70B1"/>
    <w:rsid w:val="002E7BE0"/>
    <w:rsid w:val="003122A7"/>
    <w:rsid w:val="0031306F"/>
    <w:rsid w:val="00331E04"/>
    <w:rsid w:val="0036248B"/>
    <w:rsid w:val="003A3E5C"/>
    <w:rsid w:val="003A64C7"/>
    <w:rsid w:val="003D67DD"/>
    <w:rsid w:val="003E68D5"/>
    <w:rsid w:val="003F58FB"/>
    <w:rsid w:val="00434CF7"/>
    <w:rsid w:val="00490D39"/>
    <w:rsid w:val="004914AB"/>
    <w:rsid w:val="004A21F0"/>
    <w:rsid w:val="004B771D"/>
    <w:rsid w:val="004E627E"/>
    <w:rsid w:val="004F4217"/>
    <w:rsid w:val="004F54AC"/>
    <w:rsid w:val="00502059"/>
    <w:rsid w:val="0051224F"/>
    <w:rsid w:val="005139CF"/>
    <w:rsid w:val="00520005"/>
    <w:rsid w:val="00535C06"/>
    <w:rsid w:val="00552B57"/>
    <w:rsid w:val="00552C0A"/>
    <w:rsid w:val="0058116F"/>
    <w:rsid w:val="00586D4B"/>
    <w:rsid w:val="005A3341"/>
    <w:rsid w:val="005A42C0"/>
    <w:rsid w:val="005A6F9C"/>
    <w:rsid w:val="005D0BFC"/>
    <w:rsid w:val="005E07BF"/>
    <w:rsid w:val="005F0012"/>
    <w:rsid w:val="00617BEB"/>
    <w:rsid w:val="00622D3C"/>
    <w:rsid w:val="0065733B"/>
    <w:rsid w:val="0069042F"/>
    <w:rsid w:val="00691241"/>
    <w:rsid w:val="00696964"/>
    <w:rsid w:val="006B09A6"/>
    <w:rsid w:val="006B14A2"/>
    <w:rsid w:val="006C0DAF"/>
    <w:rsid w:val="006C1756"/>
    <w:rsid w:val="006C5A26"/>
    <w:rsid w:val="006C6B24"/>
    <w:rsid w:val="006E11B4"/>
    <w:rsid w:val="006F611B"/>
    <w:rsid w:val="007225DE"/>
    <w:rsid w:val="00731BA2"/>
    <w:rsid w:val="00733F09"/>
    <w:rsid w:val="0074006E"/>
    <w:rsid w:val="007406D1"/>
    <w:rsid w:val="007464BE"/>
    <w:rsid w:val="00771A49"/>
    <w:rsid w:val="007A369C"/>
    <w:rsid w:val="007C599A"/>
    <w:rsid w:val="007D01F4"/>
    <w:rsid w:val="007F5875"/>
    <w:rsid w:val="008019D8"/>
    <w:rsid w:val="00811D85"/>
    <w:rsid w:val="00820CB0"/>
    <w:rsid w:val="00834749"/>
    <w:rsid w:val="008A3D41"/>
    <w:rsid w:val="008B2623"/>
    <w:rsid w:val="008C360F"/>
    <w:rsid w:val="008D07AE"/>
    <w:rsid w:val="0091197A"/>
    <w:rsid w:val="0091742E"/>
    <w:rsid w:val="00925ACE"/>
    <w:rsid w:val="00936BFA"/>
    <w:rsid w:val="0094671C"/>
    <w:rsid w:val="009534AE"/>
    <w:rsid w:val="00983714"/>
    <w:rsid w:val="009C49D0"/>
    <w:rsid w:val="009C5793"/>
    <w:rsid w:val="009E4CED"/>
    <w:rsid w:val="00A3438E"/>
    <w:rsid w:val="00A44C80"/>
    <w:rsid w:val="00A45538"/>
    <w:rsid w:val="00AC4C3D"/>
    <w:rsid w:val="00AC7043"/>
    <w:rsid w:val="00AD2994"/>
    <w:rsid w:val="00B10F73"/>
    <w:rsid w:val="00B209E2"/>
    <w:rsid w:val="00B261D1"/>
    <w:rsid w:val="00B26C55"/>
    <w:rsid w:val="00B5183B"/>
    <w:rsid w:val="00B51EC7"/>
    <w:rsid w:val="00B52F9F"/>
    <w:rsid w:val="00B60B15"/>
    <w:rsid w:val="00B76EA4"/>
    <w:rsid w:val="00BA2126"/>
    <w:rsid w:val="00BD2CC7"/>
    <w:rsid w:val="00BF2979"/>
    <w:rsid w:val="00BF2A18"/>
    <w:rsid w:val="00C00672"/>
    <w:rsid w:val="00C10C1A"/>
    <w:rsid w:val="00C45E0A"/>
    <w:rsid w:val="00C507E6"/>
    <w:rsid w:val="00CB0DF3"/>
    <w:rsid w:val="00CD6C6D"/>
    <w:rsid w:val="00CF1E4E"/>
    <w:rsid w:val="00D156A4"/>
    <w:rsid w:val="00D35E5A"/>
    <w:rsid w:val="00D5090E"/>
    <w:rsid w:val="00D53E57"/>
    <w:rsid w:val="00D63470"/>
    <w:rsid w:val="00D70F99"/>
    <w:rsid w:val="00D73DF9"/>
    <w:rsid w:val="00D9715C"/>
    <w:rsid w:val="00DB03F3"/>
    <w:rsid w:val="00DC3947"/>
    <w:rsid w:val="00DE173A"/>
    <w:rsid w:val="00DF6AA3"/>
    <w:rsid w:val="00E00253"/>
    <w:rsid w:val="00E03C8A"/>
    <w:rsid w:val="00E23829"/>
    <w:rsid w:val="00E25149"/>
    <w:rsid w:val="00E26EAA"/>
    <w:rsid w:val="00E31467"/>
    <w:rsid w:val="00E35722"/>
    <w:rsid w:val="00E412D1"/>
    <w:rsid w:val="00E572CA"/>
    <w:rsid w:val="00E84109"/>
    <w:rsid w:val="00E9713B"/>
    <w:rsid w:val="00EA543B"/>
    <w:rsid w:val="00EA6EF5"/>
    <w:rsid w:val="00ED2C72"/>
    <w:rsid w:val="00ED6B92"/>
    <w:rsid w:val="00F134AE"/>
    <w:rsid w:val="00F47705"/>
    <w:rsid w:val="00F61238"/>
    <w:rsid w:val="00F6667B"/>
    <w:rsid w:val="00FA48B0"/>
    <w:rsid w:val="00FD0BC5"/>
    <w:rsid w:val="00FD23DF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rsid w:val="00E2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2D317-A89D-4290-AFCC-7ECF30E2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5</cp:revision>
  <cp:lastPrinted>2022-10-03T08:23:00Z</cp:lastPrinted>
  <dcterms:created xsi:type="dcterms:W3CDTF">2022-10-03T08:23:00Z</dcterms:created>
  <dcterms:modified xsi:type="dcterms:W3CDTF">2022-10-05T08:29:00Z</dcterms:modified>
</cp:coreProperties>
</file>