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9C49D0" w:rsidRPr="0094671C" w:rsidRDefault="009C49D0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2939"/>
        <w:gridCol w:w="6804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E25149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A3438E">
        <w:trPr>
          <w:trHeight w:val="418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804" w:type="dxa"/>
            <w:shd w:val="clear" w:color="auto" w:fill="auto"/>
          </w:tcPr>
          <w:p w:rsidR="004E627E" w:rsidRPr="003E68D5" w:rsidRDefault="004E627E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52C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D0BF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4E627E" w:rsidRPr="0006738C" w:rsidTr="00A3438E">
        <w:trPr>
          <w:trHeight w:val="491"/>
        </w:trPr>
        <w:tc>
          <w:tcPr>
            <w:tcW w:w="2939" w:type="dxa"/>
            <w:shd w:val="clear" w:color="auto" w:fill="auto"/>
          </w:tcPr>
          <w:p w:rsidR="004E627E" w:rsidRPr="0006738C" w:rsidRDefault="004E627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4E627E" w:rsidRPr="00097AAD" w:rsidRDefault="00D156A4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Строителей</w:t>
            </w:r>
            <w:r w:rsidRPr="00D156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925ACE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021407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  <w:p w:rsidR="004E627E" w:rsidRPr="00535C06" w:rsidRDefault="004E627E" w:rsidP="00030E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F9C" w:rsidRPr="00552C0A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A3438E">
        <w:tc>
          <w:tcPr>
            <w:tcW w:w="2939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804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8D4FB1" w:rsidRDefault="00B60B15" w:rsidP="00B6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Парамет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ры разрешенного строительства (</w:t>
            </w:r>
            <w:r w:rsidRPr="008D4FB1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552C0A" w:rsidRPr="00552C0A" w:rsidRDefault="002E7BE0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Правилами землепользования и застройки муниципального образования сельское поселение 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Филипповское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Киржачского района Владимирской области земельный участок с кадастровым номером 33:02: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021407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, расположенный по адресу: 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Владимирская область, Киржачский район, МО Филипповское (сельское поселение),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925ACE">
              <w:rPr>
                <w:rFonts w:ascii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  <w:r w:rsidR="00D156A4"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</w:t>
            </w:r>
            <w:r w:rsidR="005D0BFC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территориальной зоне </w:t>
            </w:r>
            <w:r w:rsidR="00552C0A" w:rsidRPr="00552C0A">
              <w:rPr>
                <w:rFonts w:ascii="Times New Roman" w:hAnsi="Times New Roman" w:cs="Times New Roman"/>
                <w:sz w:val="20"/>
                <w:szCs w:val="20"/>
              </w:rPr>
              <w:t>Ж-1 Зона застройки индивидуальными жилыми домами.</w:t>
            </w:r>
          </w:p>
          <w:p w:rsidR="00552C0A" w:rsidRPr="00552C0A" w:rsidRDefault="00552C0A" w:rsidP="00D156A4">
            <w:pPr>
              <w:tabs>
                <w:tab w:val="center" w:pos="2876"/>
              </w:tabs>
              <w:spacing w:after="0" w:line="0" w:lineRule="atLeast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Для данной зоны применяются предельные параметры разрешенного строительства, реконструкции объектов капитального строительства:</w:t>
            </w:r>
          </w:p>
          <w:p w:rsid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1.1.1. Минимальная и максимальная площадь участка, предоставленного для индивидуального жилищного строительства установлена решением Совета народных депутатов Киржачского района № 40/662 от 27.06.2008г. и составляет от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2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2500 м2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(в соответствии со сложившейся застройкой);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22" w:right="23" w:firstLine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1.1.2.   Минимальная и максимальная площадь участка, предоставленного для ведения личного подсобного хозяйства в границах сельских населенных пунктов установлена решением Совета народных депутатов Киржачского района и составляет от 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1500 м</w:t>
              </w:r>
              <w:proofErr w:type="gramStart"/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smartTag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до 2500 м2.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1.1.3.На земельном </w:t>
            </w:r>
            <w:proofErr w:type="gramStart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участке</w:t>
            </w:r>
            <w:proofErr w:type="gramEnd"/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предоставленном для индивидуального жилищного строительства или предоставленном для ведения личного подсобного хозяйства возможно возведение только одного жилого дома.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right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1.1.4.Расстояние между фронтальной границей участка и основным строением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(или в соответствии со сложившейся линией застройки).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9" w:right="22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1.1.5.Максимальное расстояние от границ землевладения до строений, а также между строениями: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 соседнего участка до: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основного строения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3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before="36"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хозяйственных и прочих строений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spacing w:before="50" w:after="0" w:line="0" w:lineRule="atLeast"/>
              <w:ind w:lef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открытой стоянки - 1м;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518"/>
              </w:tabs>
              <w:spacing w:after="0" w:line="0" w:lineRule="atLeast"/>
              <w:ind w:left="41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отдельно стоящего гаража- 1м.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1.1.6. От основных строений до отдельно стоящих хозяйственных и прочих строений в районах малоэтажной застройки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; а расстояние до сарая для скота и птицы —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15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. Хозяйственные постройки следует размещать от границ участка на расстоянии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     1.1.7. Расстояние между жилым строением (или домом) и границей соседнего участка измеряется от цоколя дома или от стены дома (при 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отсутствии цоколя), если элементы дома (эркер, крыльцо, навес, свес крыши и др.) выступают не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плоскости стены. Если элементы выступают более чем на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50 см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43" w:firstLine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При возведении на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от границы соседнего участка, следует скат крыши ориентировать на свой участок.</w:t>
            </w:r>
          </w:p>
          <w:p w:rsidR="00D156A4" w:rsidRPr="00D156A4" w:rsidRDefault="00D156A4" w:rsidP="00D156A4">
            <w:pPr>
              <w:shd w:val="clear" w:color="auto" w:fill="FFFFFF"/>
              <w:spacing w:before="36" w:after="0" w:line="0" w:lineRule="atLeast"/>
              <w:ind w:left="43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1.1.8.Допускается блокировка хозяйственных построек на смежных приусадебных участках по взаимному согласию собственников земельных участков.</w:t>
            </w:r>
          </w:p>
          <w:p w:rsidR="00D156A4" w:rsidRPr="00D156A4" w:rsidRDefault="00D156A4" w:rsidP="00D156A4">
            <w:pPr>
              <w:shd w:val="clear" w:color="auto" w:fill="FFFFFF"/>
              <w:spacing w:before="29" w:after="0" w:line="0" w:lineRule="atLeast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1.1.9. Допускается блокировка хозяйственных построек к основному строению.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1.1.10. Коэффициент использования территории - не более 0,67.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 w:right="1901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 1.2.Для всех основных строений: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before="7"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- количество надземных этажей - до трех;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65"/>
              </w:tabs>
              <w:spacing w:after="0" w:line="0" w:lineRule="atLea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9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9,6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922"/>
              </w:tabs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13,6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13,6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  Для всех вспомогательных строений: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высота от уровня земли до верха плоской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56A4" w:rsidRPr="00D156A4" w:rsidRDefault="00D156A4" w:rsidP="00D156A4">
            <w:pPr>
              <w:widowControl w:val="0"/>
              <w:shd w:val="clear" w:color="auto" w:fill="FFFFFF"/>
              <w:tabs>
                <w:tab w:val="left" w:pos="482"/>
              </w:tabs>
              <w:autoSpaceDE w:val="0"/>
              <w:autoSpaceDN w:val="0"/>
              <w:adjustRightInd w:val="0"/>
              <w:spacing w:before="7" w:after="0" w:line="0" w:lineRule="atLeast"/>
              <w:ind w:lef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- до конька скатной кровли -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4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1.3.1.Как исключение: шпили, башни, флагштоки - без ограничения.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right="29" w:firstLine="3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1.3.2.Вспомогательные строения и сооружения, за исключением гаражей, размещать со стороны улиц не допускается,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7" w:right="29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1.3.3.Ограничения, связанные с размещением оконных проемов, выходящих на соседние домовладения: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1764"/>
              </w:tabs>
              <w:spacing w:after="0" w:line="0" w:lineRule="atLeast"/>
              <w:ind w:left="3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1.3.4.Расстояния от окон жилых помещений до хозяйственных и прочих строений, расположенных на соседних участках, должно быть не менее 6м.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71"/>
              </w:tabs>
              <w:spacing w:after="0" w:line="0" w:lineRule="atLeast"/>
              <w:ind w:left="396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1.3.5 Требования к ограждениям земельных участков:</w:t>
            </w:r>
            <w:r w:rsidRPr="00D1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1.3.6. Со стороны улиц ограждения должны быть прозрачными; допускается сплошной забор как исключение. 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1.3.7. Характер ограждения, его высота должны быть единообразными как минимум на протяжении одного квартала с обеих сторон;</w:t>
            </w:r>
          </w:p>
          <w:p w:rsidR="00D156A4" w:rsidRPr="00D156A4" w:rsidRDefault="00D156A4" w:rsidP="00D156A4">
            <w:pPr>
              <w:shd w:val="clear" w:color="auto" w:fill="FFFFFF"/>
              <w:spacing w:after="0" w:line="0" w:lineRule="atLeast"/>
              <w:ind w:left="22" w:right="317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 xml:space="preserve">1.3.8.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156A4">
                <w:rPr>
                  <w:rFonts w:ascii="Times New Roman" w:hAnsi="Times New Roman" w:cs="Times New Roman"/>
                  <w:sz w:val="20"/>
                  <w:szCs w:val="20"/>
                </w:rPr>
                <w:t>2 м</w:t>
              </w:r>
            </w:smartTag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6A4" w:rsidRPr="00D156A4" w:rsidRDefault="00D156A4" w:rsidP="00D156A4">
            <w:pPr>
              <w:shd w:val="clear" w:color="auto" w:fill="FFFFFF"/>
              <w:tabs>
                <w:tab w:val="left" w:pos="886"/>
              </w:tabs>
              <w:spacing w:after="0" w:line="0" w:lineRule="atLeast"/>
              <w:ind w:left="14" w:firstLine="396"/>
              <w:rPr>
                <w:rFonts w:ascii="Times New Roman" w:hAnsi="Times New Roman" w:cs="Times New Roman"/>
                <w:sz w:val="20"/>
                <w:szCs w:val="20"/>
              </w:rPr>
            </w:pPr>
            <w:r w:rsidRPr="00D156A4">
              <w:rPr>
                <w:rFonts w:ascii="Times New Roman" w:hAnsi="Times New Roman" w:cs="Times New Roman"/>
                <w:sz w:val="20"/>
                <w:szCs w:val="20"/>
              </w:rPr>
              <w:t>1.3.9. Максимальный коэффициент соотношения общей площади здания к площади участка -1,94.</w:t>
            </w:r>
          </w:p>
          <w:p w:rsidR="00B60B15" w:rsidRPr="008D4FB1" w:rsidRDefault="00552C0A" w:rsidP="00D156A4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97A" w:rsidRPr="0091197A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Иные показатели, не учтенные вышеуказанными Правилами, применяются в соответствии с действующими нормативными правовыми и нормативно-техническими документами, в том числе нормативами градостроительного проектирования, размещенными на сайте администрации Киржачского района Владимирской области (</w:t>
            </w:r>
            <w:proofErr w:type="spellStart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www.kirzhach.su</w:t>
            </w:r>
            <w:proofErr w:type="spellEnd"/>
            <w:r w:rsidR="00E03C8A" w:rsidRPr="009119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6B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Технических условиях подключения (технологического присоединения) объекта капитального строительства к сетям инженерно-технического обеспечения (в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C6B24" w:rsidRDefault="006C6B24" w:rsidP="00175B4F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6C5A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(технологического присоединения) объект</w:t>
            </w:r>
            <w:r w:rsidR="006912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теплоснабжения, водоснабжения,</w:t>
            </w:r>
            <w:r w:rsidR="00E03C8A"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водоотведения</w:t>
            </w:r>
            <w:r w:rsidR="00A343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2B57">
              <w:rPr>
                <w:rFonts w:ascii="Times New Roman" w:hAnsi="Times New Roman" w:cs="Times New Roman"/>
                <w:sz w:val="20"/>
                <w:szCs w:val="20"/>
              </w:rPr>
              <w:t>отсутствует.</w:t>
            </w:r>
          </w:p>
          <w:p w:rsidR="00B60B15" w:rsidRPr="0006738C" w:rsidRDefault="00175B4F" w:rsidP="00925ACE">
            <w:pPr>
              <w:tabs>
                <w:tab w:val="center" w:pos="287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>озможность подключения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C6B2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 к сетям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газоснабжения</w:t>
            </w:r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: в соответствии с Программой газификации жилищно-коммунального хозяйства, промышленных и иных организаций Владимирской области на 2021-2025 годы д. </w:t>
            </w:r>
            <w:proofErr w:type="spellStart"/>
            <w:r w:rsidR="00925ACE">
              <w:rPr>
                <w:rFonts w:ascii="Times New Roman" w:hAnsi="Times New Roman" w:cs="Times New Roman"/>
                <w:sz w:val="20"/>
                <w:szCs w:val="20"/>
              </w:rPr>
              <w:t>Песьяне</w:t>
            </w:r>
            <w:proofErr w:type="spellEnd"/>
            <w:r w:rsidR="00925ACE">
              <w:rPr>
                <w:rFonts w:ascii="Times New Roman" w:hAnsi="Times New Roman" w:cs="Times New Roman"/>
                <w:sz w:val="20"/>
                <w:szCs w:val="20"/>
              </w:rPr>
              <w:t xml:space="preserve"> включена на 2024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аукциона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65722</w:t>
            </w:r>
            <w:r w:rsidR="00691241" w:rsidRPr="00552C0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Задаток 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32861</w:t>
            </w:r>
            <w:r w:rsidR="00D15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6C6B24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1971,66</w:t>
            </w:r>
            <w:r w:rsidR="00B60B15" w:rsidRPr="00552C0A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60B15" w:rsidRPr="0006738C" w:rsidTr="00A3438E"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804" w:type="dxa"/>
            <w:shd w:val="clear" w:color="auto" w:fill="auto"/>
          </w:tcPr>
          <w:p w:rsidR="00B60B15" w:rsidRPr="0006738C" w:rsidRDefault="00A3438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60B15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60B15" w:rsidRPr="0006738C" w:rsidTr="00A3438E">
        <w:trPr>
          <w:trHeight w:val="1178"/>
        </w:trPr>
        <w:tc>
          <w:tcPr>
            <w:tcW w:w="2939" w:type="dxa"/>
            <w:shd w:val="clear" w:color="auto" w:fill="auto"/>
          </w:tcPr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B60B15" w:rsidRPr="0006738C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B60B15" w:rsidRPr="0006738C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B60B15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811D85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  <w:r w:rsidR="006B14A2" w:rsidRPr="008019D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8019D8">
              <w:rPr>
                <w:rFonts w:ascii="Times New Roman" w:hAnsi="Times New Roman" w:cs="Times New Roman"/>
                <w:sz w:val="20"/>
                <w:szCs w:val="20"/>
              </w:rPr>
              <w:t xml:space="preserve"> с 08.00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925ACE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  <w:r w:rsidR="006C5A26" w:rsidRPr="008019D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8019D8">
              <w:rPr>
                <w:rFonts w:ascii="Times New Roman" w:hAnsi="Times New Roman" w:cs="Times New Roman"/>
                <w:sz w:val="20"/>
                <w:szCs w:val="20"/>
              </w:rPr>
              <w:t xml:space="preserve"> до 13.00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B60B15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925ACE" w:rsidRPr="008019D8"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  <w:r w:rsidR="006C5A26" w:rsidRPr="008019D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 xml:space="preserve"> в комитете по управлению муниципальным имуществом администрации Киржачского района</w:t>
            </w:r>
          </w:p>
        </w:tc>
      </w:tr>
      <w:tr w:rsidR="00B60B15" w:rsidRPr="008019D8" w:rsidTr="00A3438E">
        <w:tc>
          <w:tcPr>
            <w:tcW w:w="2939" w:type="dxa"/>
            <w:shd w:val="clear" w:color="auto" w:fill="auto"/>
          </w:tcPr>
          <w:p w:rsidR="00B60B15" w:rsidRPr="008019D8" w:rsidRDefault="00B60B15" w:rsidP="001560BE">
            <w:pPr>
              <w:pStyle w:val="21"/>
              <w:rPr>
                <w:sz w:val="20"/>
                <w:szCs w:val="20"/>
              </w:rPr>
            </w:pPr>
            <w:r w:rsidRPr="008019D8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60B15" w:rsidRPr="008019D8" w:rsidRDefault="00A3438E" w:rsidP="00925ACE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5ACE" w:rsidRPr="008019D8">
              <w:rPr>
                <w:rFonts w:ascii="Times New Roman" w:hAnsi="Times New Roman" w:cs="Times New Roman"/>
                <w:sz w:val="20"/>
                <w:szCs w:val="20"/>
              </w:rPr>
              <w:t>4.06</w:t>
            </w:r>
            <w:r w:rsidR="006C5A26" w:rsidRPr="008019D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60B15" w:rsidRPr="008019D8">
              <w:rPr>
                <w:rFonts w:ascii="Times New Roman" w:hAnsi="Times New Roman" w:cs="Times New Roman"/>
                <w:sz w:val="20"/>
                <w:szCs w:val="20"/>
              </w:rPr>
              <w:t xml:space="preserve">   в  </w:t>
            </w:r>
            <w:r w:rsidR="00A45538" w:rsidRPr="00801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56A4" w:rsidRPr="00801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5538" w:rsidRPr="008019D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261D1" w:rsidRPr="00B261D1" w:rsidTr="00A3438E">
        <w:tc>
          <w:tcPr>
            <w:tcW w:w="2939" w:type="dxa"/>
            <w:shd w:val="clear" w:color="auto" w:fill="auto"/>
          </w:tcPr>
          <w:p w:rsidR="00B261D1" w:rsidRPr="00B261D1" w:rsidRDefault="00B261D1" w:rsidP="00CF7698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B261D1">
              <w:rPr>
                <w:color w:val="000000" w:themeColor="text1"/>
                <w:sz w:val="20"/>
                <w:szCs w:val="20"/>
              </w:rPr>
              <w:t>Место проведения аукциона</w:t>
            </w:r>
          </w:p>
        </w:tc>
        <w:tc>
          <w:tcPr>
            <w:tcW w:w="6804" w:type="dxa"/>
            <w:shd w:val="clear" w:color="auto" w:fill="auto"/>
          </w:tcPr>
          <w:p w:rsidR="00B261D1" w:rsidRPr="00552C0A" w:rsidRDefault="00B261D1" w:rsidP="00D156A4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2C0A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Киржачского района Владимирской области (Владимирская область, город Киржач, ул. Серегина, д.7, кабинет № 45 (здание администрации).</w:t>
            </w:r>
            <w:proofErr w:type="gramEnd"/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6C5A26" w:rsidRDefault="006C1756" w:rsidP="00C45E0A">
            <w:pPr>
              <w:pStyle w:val="21"/>
              <w:rPr>
                <w:rFonts w:eastAsiaTheme="minorEastAsia"/>
                <w:sz w:val="20"/>
                <w:szCs w:val="20"/>
              </w:rPr>
            </w:pPr>
            <w:r w:rsidRPr="006C5A26">
              <w:rPr>
                <w:rFonts w:eastAsiaTheme="minorEastAsia"/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804" w:type="dxa"/>
            <w:shd w:val="clear" w:color="auto" w:fill="auto"/>
          </w:tcPr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Задаток вносится не позднее срока окончания приема заявок на счет: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Киржачского района Владимирской области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05283006580  в УФК по Владимирской области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/с 03232643176300002800  ОТДЕЛЕНИЕ ВЛАДИМИР БАНКА РОССИИ//УФК по Владимирской области г. Владимир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БИК 011708377   ИНН 3316420053  КПП 331601001 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>КБК 76611105013050000120 - перечисление задатка для участия в аукционе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Моментом поступления задатка является дата зачисления денежных средств на расчетный счет Комитета по управлению муниципальным имуществом администрации Киржачского района Владимирской области.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Претенденты допускаются к участию в аукционе только после поступления суммы задатка на счет Комитета по управлению муниципальным имуществом администрации Киржачского района Владимирской области.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6C1756" w:rsidRPr="00B150E5" w:rsidRDefault="006C1756" w:rsidP="00625AD3">
            <w:pPr>
              <w:tabs>
                <w:tab w:val="center" w:pos="2876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150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Документом, подтверждающим поступление задатка на счет продавца, является выписка со счета продавца. </w:t>
            </w:r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06738C" w:rsidRDefault="006C1756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804" w:type="dxa"/>
            <w:shd w:val="clear" w:color="auto" w:fill="auto"/>
          </w:tcPr>
          <w:p w:rsidR="006C1756" w:rsidRPr="0006738C" w:rsidRDefault="006C1756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6C1756" w:rsidRPr="0006738C" w:rsidTr="00A3438E">
        <w:tc>
          <w:tcPr>
            <w:tcW w:w="2939" w:type="dxa"/>
            <w:shd w:val="clear" w:color="auto" w:fill="auto"/>
          </w:tcPr>
          <w:p w:rsidR="006C1756" w:rsidRPr="0006738C" w:rsidRDefault="006C1756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804" w:type="dxa"/>
            <w:shd w:val="clear" w:color="auto" w:fill="auto"/>
          </w:tcPr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6C1756" w:rsidRPr="0006738C" w:rsidRDefault="006C1756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6C1756" w:rsidRPr="0006738C" w:rsidRDefault="006C1756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B57" w:rsidRDefault="00552B57" w:rsidP="00D73DF9">
      <w:pPr>
        <w:ind w:left="142" w:right="22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</w:t>
      </w:r>
      <w:r w:rsidRPr="00180EBF">
        <w:rPr>
          <w:rFonts w:ascii="Times New Roman" w:hAnsi="Times New Roman" w:cs="Times New Roman"/>
          <w:sz w:val="24"/>
          <w:szCs w:val="24"/>
        </w:rPr>
        <w:lastRenderedPageBreak/>
        <w:t xml:space="preserve">подачи заявки, внесения и возврата задатка размещены  на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30EC2"/>
    <w:rsid w:val="00040F03"/>
    <w:rsid w:val="0006738C"/>
    <w:rsid w:val="0008143B"/>
    <w:rsid w:val="00083BA2"/>
    <w:rsid w:val="0009516D"/>
    <w:rsid w:val="00097AAD"/>
    <w:rsid w:val="000C7710"/>
    <w:rsid w:val="000E092B"/>
    <w:rsid w:val="000E64D6"/>
    <w:rsid w:val="001560BE"/>
    <w:rsid w:val="001579E3"/>
    <w:rsid w:val="001661D7"/>
    <w:rsid w:val="00175B4F"/>
    <w:rsid w:val="00180EBF"/>
    <w:rsid w:val="001B0EFE"/>
    <w:rsid w:val="001B6572"/>
    <w:rsid w:val="001C3182"/>
    <w:rsid w:val="001E7177"/>
    <w:rsid w:val="002042F6"/>
    <w:rsid w:val="00216C4E"/>
    <w:rsid w:val="00221B8B"/>
    <w:rsid w:val="00223B64"/>
    <w:rsid w:val="0024501B"/>
    <w:rsid w:val="00270F06"/>
    <w:rsid w:val="00295C8A"/>
    <w:rsid w:val="002B05B5"/>
    <w:rsid w:val="002B70B1"/>
    <w:rsid w:val="002E7BE0"/>
    <w:rsid w:val="003122A7"/>
    <w:rsid w:val="00331E04"/>
    <w:rsid w:val="0036248B"/>
    <w:rsid w:val="003A3E5C"/>
    <w:rsid w:val="003A64C7"/>
    <w:rsid w:val="003D67DD"/>
    <w:rsid w:val="003E68D5"/>
    <w:rsid w:val="003F58FB"/>
    <w:rsid w:val="00434CF7"/>
    <w:rsid w:val="00490D39"/>
    <w:rsid w:val="004914AB"/>
    <w:rsid w:val="004A21F0"/>
    <w:rsid w:val="004B771D"/>
    <w:rsid w:val="004E627E"/>
    <w:rsid w:val="004F4217"/>
    <w:rsid w:val="004F54AC"/>
    <w:rsid w:val="00502059"/>
    <w:rsid w:val="0051224F"/>
    <w:rsid w:val="00520005"/>
    <w:rsid w:val="00535C06"/>
    <w:rsid w:val="00552B57"/>
    <w:rsid w:val="00552C0A"/>
    <w:rsid w:val="0058116F"/>
    <w:rsid w:val="00586D4B"/>
    <w:rsid w:val="005A3341"/>
    <w:rsid w:val="005A42C0"/>
    <w:rsid w:val="005A6F9C"/>
    <w:rsid w:val="005D0BFC"/>
    <w:rsid w:val="005E07BF"/>
    <w:rsid w:val="005F0012"/>
    <w:rsid w:val="00617BEB"/>
    <w:rsid w:val="00622D3C"/>
    <w:rsid w:val="0065733B"/>
    <w:rsid w:val="0069042F"/>
    <w:rsid w:val="00691241"/>
    <w:rsid w:val="006B09A6"/>
    <w:rsid w:val="006B14A2"/>
    <w:rsid w:val="006C0DAF"/>
    <w:rsid w:val="006C1756"/>
    <w:rsid w:val="006C5A26"/>
    <w:rsid w:val="006C6B24"/>
    <w:rsid w:val="006E11B4"/>
    <w:rsid w:val="006F611B"/>
    <w:rsid w:val="007225DE"/>
    <w:rsid w:val="00731BA2"/>
    <w:rsid w:val="00733F09"/>
    <w:rsid w:val="0074006E"/>
    <w:rsid w:val="007406D1"/>
    <w:rsid w:val="007464BE"/>
    <w:rsid w:val="00771A49"/>
    <w:rsid w:val="007A369C"/>
    <w:rsid w:val="007C599A"/>
    <w:rsid w:val="007D01F4"/>
    <w:rsid w:val="008019D8"/>
    <w:rsid w:val="00811D85"/>
    <w:rsid w:val="00820CB0"/>
    <w:rsid w:val="00834749"/>
    <w:rsid w:val="008A3D41"/>
    <w:rsid w:val="008B2623"/>
    <w:rsid w:val="008C360F"/>
    <w:rsid w:val="008D07AE"/>
    <w:rsid w:val="0091197A"/>
    <w:rsid w:val="0091742E"/>
    <w:rsid w:val="00925ACE"/>
    <w:rsid w:val="00936BFA"/>
    <w:rsid w:val="0094671C"/>
    <w:rsid w:val="009534AE"/>
    <w:rsid w:val="00983714"/>
    <w:rsid w:val="009C49D0"/>
    <w:rsid w:val="009C5793"/>
    <w:rsid w:val="009E4CED"/>
    <w:rsid w:val="00A3438E"/>
    <w:rsid w:val="00A44C80"/>
    <w:rsid w:val="00A45538"/>
    <w:rsid w:val="00AC4C3D"/>
    <w:rsid w:val="00AC7043"/>
    <w:rsid w:val="00AD2994"/>
    <w:rsid w:val="00B10F73"/>
    <w:rsid w:val="00B209E2"/>
    <w:rsid w:val="00B261D1"/>
    <w:rsid w:val="00B26C55"/>
    <w:rsid w:val="00B5183B"/>
    <w:rsid w:val="00B51EC7"/>
    <w:rsid w:val="00B60B15"/>
    <w:rsid w:val="00B76EA4"/>
    <w:rsid w:val="00BA2126"/>
    <w:rsid w:val="00BD2CC7"/>
    <w:rsid w:val="00BF2979"/>
    <w:rsid w:val="00BF2A18"/>
    <w:rsid w:val="00C00672"/>
    <w:rsid w:val="00C10C1A"/>
    <w:rsid w:val="00C45E0A"/>
    <w:rsid w:val="00C507E6"/>
    <w:rsid w:val="00CB0DF3"/>
    <w:rsid w:val="00CF1E4E"/>
    <w:rsid w:val="00D156A4"/>
    <w:rsid w:val="00D35E5A"/>
    <w:rsid w:val="00D5090E"/>
    <w:rsid w:val="00D53E57"/>
    <w:rsid w:val="00D63470"/>
    <w:rsid w:val="00D70F99"/>
    <w:rsid w:val="00D73DF9"/>
    <w:rsid w:val="00D9715C"/>
    <w:rsid w:val="00DB03F3"/>
    <w:rsid w:val="00DC3947"/>
    <w:rsid w:val="00DE173A"/>
    <w:rsid w:val="00DF6AA3"/>
    <w:rsid w:val="00E00253"/>
    <w:rsid w:val="00E03C8A"/>
    <w:rsid w:val="00E23829"/>
    <w:rsid w:val="00E25149"/>
    <w:rsid w:val="00E26EAA"/>
    <w:rsid w:val="00E35722"/>
    <w:rsid w:val="00E412D1"/>
    <w:rsid w:val="00E572CA"/>
    <w:rsid w:val="00E84109"/>
    <w:rsid w:val="00E9713B"/>
    <w:rsid w:val="00EA6EF5"/>
    <w:rsid w:val="00ED2C72"/>
    <w:rsid w:val="00ED6B92"/>
    <w:rsid w:val="00F134AE"/>
    <w:rsid w:val="00F47705"/>
    <w:rsid w:val="00F61238"/>
    <w:rsid w:val="00F6667B"/>
    <w:rsid w:val="00FA48B0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rsid w:val="00E2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5924-919D-4DCB-9E02-0672391E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25</cp:revision>
  <cp:lastPrinted>2022-05-06T13:26:00Z</cp:lastPrinted>
  <dcterms:created xsi:type="dcterms:W3CDTF">2020-02-04T11:43:00Z</dcterms:created>
  <dcterms:modified xsi:type="dcterms:W3CDTF">2022-05-06T13:39:00Z</dcterms:modified>
</cp:coreProperties>
</file>