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3E" w:rsidRDefault="00854DB2" w:rsidP="004D1E3E">
      <w:pPr>
        <w:ind w:firstLine="5580"/>
        <w:rPr>
          <w:color w:val="000000"/>
        </w:rPr>
      </w:pPr>
      <w:r>
        <w:rPr>
          <w:b/>
          <w:bCs/>
          <w:color w:val="000000"/>
        </w:rPr>
        <w:t xml:space="preserve">   </w:t>
      </w:r>
      <w:r w:rsidR="00E424D2">
        <w:rPr>
          <w:b/>
          <w:bCs/>
          <w:color w:val="000000"/>
        </w:rPr>
        <w:t xml:space="preserve">                </w:t>
      </w:r>
      <w:r w:rsidR="004D1E3E" w:rsidRPr="003409DD">
        <w:rPr>
          <w:b/>
          <w:bCs/>
          <w:color w:val="000000"/>
        </w:rPr>
        <w:t>УТВЕРЖДАЮ</w:t>
      </w:r>
      <w:r w:rsidR="004D1E3E">
        <w:rPr>
          <w:color w:val="000000"/>
        </w:rPr>
        <w:t>:</w:t>
      </w:r>
    </w:p>
    <w:p w:rsidR="004D1E3E" w:rsidRPr="004D1E3E" w:rsidRDefault="00854DB2" w:rsidP="004D1E3E">
      <w:pPr>
        <w:pStyle w:val="a3"/>
      </w:pPr>
      <w:r>
        <w:t xml:space="preserve">                                                                              </w:t>
      </w:r>
      <w:r w:rsidR="00E424D2">
        <w:t xml:space="preserve">                 </w:t>
      </w:r>
      <w:r w:rsidR="004D1E3E" w:rsidRPr="004D1E3E">
        <w:t>первый з</w:t>
      </w:r>
      <w:r w:rsidR="004D1E3E">
        <w:t xml:space="preserve">аместитель главы района, </w:t>
      </w:r>
    </w:p>
    <w:p w:rsidR="00881A13" w:rsidRDefault="00854DB2" w:rsidP="004D1E3E">
      <w:pPr>
        <w:pStyle w:val="a3"/>
      </w:pPr>
      <w:r>
        <w:t xml:space="preserve">                                                                             </w:t>
      </w:r>
      <w:r w:rsidR="00E424D2">
        <w:t xml:space="preserve">                          </w:t>
      </w:r>
      <w:r>
        <w:t xml:space="preserve"> </w:t>
      </w:r>
      <w:r w:rsidR="004D1E3E" w:rsidRPr="004D1E3E">
        <w:t>председател</w:t>
      </w:r>
      <w:r w:rsidR="004D1E3E">
        <w:t xml:space="preserve">ь комитета по </w:t>
      </w:r>
      <w:r w:rsidR="004D1E3E">
        <w:tab/>
      </w:r>
      <w:r w:rsidR="004D1E3E">
        <w:tab/>
      </w:r>
      <w:r w:rsidR="004D1E3E">
        <w:tab/>
      </w:r>
      <w:r w:rsidR="004D1E3E">
        <w:tab/>
      </w:r>
      <w:r>
        <w:t xml:space="preserve">                                                           </w:t>
      </w:r>
      <w:r w:rsidR="00E424D2">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 xml:space="preserve">___________________А.Ф. </w:t>
      </w:r>
      <w:proofErr w:type="spellStart"/>
      <w:r w:rsidR="004D1E3E" w:rsidRPr="004D1E3E">
        <w:t>Чибриков</w:t>
      </w:r>
      <w:proofErr w:type="spellEnd"/>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46CE6" w:rsidP="004D1E3E">
      <w:pPr>
        <w:pStyle w:val="a3"/>
      </w:pPr>
    </w:p>
    <w:p w:rsidR="00546CE6" w:rsidRDefault="00546CE6" w:rsidP="004D1E3E">
      <w:pPr>
        <w:pStyle w:val="a3"/>
      </w:pPr>
    </w:p>
    <w:p w:rsidR="00881A13" w:rsidRDefault="00546CE6" w:rsidP="004D1E3E">
      <w:pPr>
        <w:pStyle w:val="a3"/>
      </w:pPr>
      <w:r>
        <w:rPr>
          <w:noProof/>
        </w:rPr>
        <w:drawing>
          <wp:anchor distT="0" distB="0" distL="114300" distR="114300" simplePos="0" relativeHeight="251655680" behindDoc="1" locked="0" layoutInCell="1" allowOverlap="1">
            <wp:simplePos x="0" y="0"/>
            <wp:positionH relativeFrom="column">
              <wp:posOffset>3155315</wp:posOffset>
            </wp:positionH>
            <wp:positionV relativeFrom="paragraph">
              <wp:posOffset>78740</wp:posOffset>
            </wp:positionV>
            <wp:extent cx="455295" cy="57150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5" cstate="print"/>
                    <a:srcRect/>
                    <a:stretch>
                      <a:fillRect/>
                    </a:stretch>
                  </pic:blipFill>
                  <pic:spPr bwMode="auto">
                    <a:xfrm>
                      <a:off x="0" y="0"/>
                      <a:ext cx="455295" cy="571500"/>
                    </a:xfrm>
                    <a:prstGeom prst="rect">
                      <a:avLst/>
                    </a:prstGeom>
                    <a:noFill/>
                  </pic:spPr>
                </pic:pic>
              </a:graphicData>
            </a:graphic>
          </wp:anchor>
        </w:drawing>
      </w: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Pr>
          <w:b/>
          <w:sz w:val="28"/>
          <w:szCs w:val="28"/>
        </w:rPr>
        <w:t>права на заключение договора</w:t>
      </w:r>
      <w:r w:rsidR="00546CE6" w:rsidRPr="00546CE6">
        <w:rPr>
          <w:b/>
          <w:sz w:val="28"/>
          <w:szCs w:val="28"/>
        </w:rPr>
        <w:t xml:space="preserve"> аренды на срок 3 года земельного участка из категории земель населенных пунктов,  разрешенным использованием – под строительство многоквартирных жилых домов до 3-х этажей, площадью 39</w:t>
      </w:r>
      <w:r w:rsidR="001C7F14">
        <w:rPr>
          <w:b/>
          <w:sz w:val="28"/>
          <w:szCs w:val="28"/>
        </w:rPr>
        <w:t>08</w:t>
      </w:r>
      <w:r w:rsidR="00546CE6" w:rsidRPr="00546CE6">
        <w:rPr>
          <w:b/>
          <w:sz w:val="28"/>
          <w:szCs w:val="28"/>
        </w:rPr>
        <w:t xml:space="preserve">  кв.м. </w:t>
      </w:r>
    </w:p>
    <w:p w:rsidR="00546CE6" w:rsidRDefault="00546CE6" w:rsidP="00546CE6">
      <w:pPr>
        <w:jc w:val="center"/>
        <w:rPr>
          <w:b/>
          <w:sz w:val="28"/>
          <w:szCs w:val="28"/>
        </w:rPr>
      </w:pPr>
      <w:r w:rsidRPr="00546CE6">
        <w:rPr>
          <w:b/>
          <w:sz w:val="28"/>
          <w:szCs w:val="28"/>
        </w:rPr>
        <w:t xml:space="preserve">Местоположение участка: Владимирская область, </w:t>
      </w:r>
    </w:p>
    <w:p w:rsidR="001C1A06" w:rsidRDefault="00546CE6" w:rsidP="00546CE6">
      <w:pPr>
        <w:jc w:val="center"/>
      </w:pPr>
      <w:r w:rsidRPr="00546CE6">
        <w:rPr>
          <w:b/>
          <w:sz w:val="28"/>
          <w:szCs w:val="28"/>
        </w:rPr>
        <w:t xml:space="preserve">г. Киржач,  ул. </w:t>
      </w:r>
      <w:proofErr w:type="spellStart"/>
      <w:r w:rsidRPr="00546CE6">
        <w:rPr>
          <w:b/>
          <w:sz w:val="28"/>
          <w:szCs w:val="28"/>
        </w:rPr>
        <w:t>Шелковиков</w:t>
      </w:r>
      <w:proofErr w:type="spellEnd"/>
      <w:r w:rsidRPr="00546CE6">
        <w:rPr>
          <w:b/>
          <w:sz w:val="28"/>
          <w:szCs w:val="28"/>
        </w:rPr>
        <w:t xml:space="preserve">,  </w:t>
      </w:r>
      <w:r>
        <w:rPr>
          <w:b/>
          <w:sz w:val="28"/>
          <w:szCs w:val="28"/>
        </w:rPr>
        <w:t xml:space="preserve">   </w:t>
      </w:r>
      <w:r w:rsidRPr="00546CE6">
        <w:rPr>
          <w:b/>
          <w:sz w:val="28"/>
          <w:szCs w:val="28"/>
        </w:rPr>
        <w:t>д. 4/</w:t>
      </w:r>
      <w:r w:rsidR="001C7F14">
        <w:rPr>
          <w:b/>
          <w:sz w:val="28"/>
          <w:szCs w:val="28"/>
        </w:rPr>
        <w:t>3</w:t>
      </w:r>
      <w:r w:rsidRPr="00546CE6">
        <w:rPr>
          <w:b/>
          <w:sz w:val="28"/>
          <w:szCs w:val="28"/>
        </w:rPr>
        <w:t>.</w:t>
      </w: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546CE6" w:rsidRPr="00402A63" w:rsidRDefault="00546CE6" w:rsidP="00546CE6">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546CE6" w:rsidRPr="00116086" w:rsidRDefault="00546CE6" w:rsidP="00546CE6">
      <w:pPr>
        <w:autoSpaceDE w:val="0"/>
        <w:autoSpaceDN w:val="0"/>
        <w:adjustRightInd w:val="0"/>
        <w:ind w:firstLine="540"/>
        <w:rPr>
          <w:szCs w:val="28"/>
        </w:rPr>
      </w:pPr>
    </w:p>
    <w:p w:rsidR="00546CE6" w:rsidRPr="00116086" w:rsidRDefault="00546CE6" w:rsidP="00546CE6">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546CE6" w:rsidRPr="00116086" w:rsidRDefault="00546CE6" w:rsidP="00546CE6">
      <w:pPr>
        <w:pStyle w:val="12501"/>
      </w:pPr>
      <w:proofErr w:type="gramStart"/>
      <w:r w:rsidRPr="00116086">
        <w:rPr>
          <w:b/>
        </w:rPr>
        <w:t xml:space="preserve">Аукцион по продаже права на заключение договора аренды земельного участка </w:t>
      </w:r>
      <w:r w:rsidR="006D5400" w:rsidRPr="00546CE6">
        <w:rPr>
          <w:b/>
          <w:szCs w:val="28"/>
        </w:rPr>
        <w:t>разрешенным использованием – под строительство многоквартирных жилых домов до 3-х этажей</w:t>
      </w:r>
      <w:r w:rsidR="006D5400" w:rsidRPr="00116086">
        <w:t xml:space="preserve"> </w:t>
      </w:r>
      <w:r w:rsidRPr="00116086">
        <w:t xml:space="preserve">- аукцион, проводимый в </w:t>
      </w:r>
      <w:r w:rsidR="006D5400" w:rsidRPr="00871078">
        <w:rPr>
          <w:szCs w:val="28"/>
        </w:rPr>
        <w:t xml:space="preserve">соответствии </w:t>
      </w:r>
      <w:r w:rsidR="006D5400">
        <w:rPr>
          <w:szCs w:val="28"/>
        </w:rPr>
        <w:t xml:space="preserve">со ст. 38.1 </w:t>
      </w:r>
      <w:r w:rsidR="006D5400" w:rsidRPr="00871078">
        <w:rPr>
          <w:szCs w:val="28"/>
        </w:rPr>
        <w:t>Земельн</w:t>
      </w:r>
      <w:r w:rsidR="006D5400">
        <w:rPr>
          <w:szCs w:val="28"/>
        </w:rPr>
        <w:t>ого</w:t>
      </w:r>
      <w:r w:rsidR="006D5400" w:rsidRPr="00871078">
        <w:rPr>
          <w:szCs w:val="28"/>
        </w:rPr>
        <w:t xml:space="preserve"> </w:t>
      </w:r>
      <w:r w:rsidR="006D5400">
        <w:rPr>
          <w:szCs w:val="28"/>
        </w:rPr>
        <w:t>к</w:t>
      </w:r>
      <w:r w:rsidR="006D5400" w:rsidRPr="00871078">
        <w:rPr>
          <w:szCs w:val="28"/>
        </w:rPr>
        <w:t>одекс</w:t>
      </w:r>
      <w:r w:rsidR="006D5400">
        <w:rPr>
          <w:szCs w:val="28"/>
        </w:rPr>
        <w:t>а</w:t>
      </w:r>
      <w:r w:rsidR="006D5400" w:rsidRPr="00871078">
        <w:rPr>
          <w:szCs w:val="28"/>
        </w:rPr>
        <w:t xml:space="preserve"> Р</w:t>
      </w:r>
      <w:r w:rsidR="006D5400">
        <w:rPr>
          <w:szCs w:val="28"/>
        </w:rPr>
        <w:t xml:space="preserve">оссийской </w:t>
      </w:r>
      <w:r w:rsidR="006D5400" w:rsidRPr="00871078">
        <w:rPr>
          <w:szCs w:val="28"/>
        </w:rPr>
        <w:t>Ф</w:t>
      </w:r>
      <w:r w:rsidR="006D5400">
        <w:rPr>
          <w:szCs w:val="28"/>
        </w:rPr>
        <w:t xml:space="preserve">едерации, </w:t>
      </w:r>
      <w:r w:rsidR="006D5400" w:rsidRPr="00116086">
        <w:t xml:space="preserve"> </w:t>
      </w:r>
      <w:r w:rsidR="006D5400">
        <w:t xml:space="preserve">в </w:t>
      </w:r>
      <w:r w:rsidRPr="00116086">
        <w:t>порядке, установленном пос</w:t>
      </w:r>
      <w:r w:rsidR="006D5400">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w:t>
      </w:r>
      <w:proofErr w:type="gramEnd"/>
      <w:r w:rsidRPr="00116086">
        <w:t xml:space="preserve"> на заключение договоров аренды таких земельных участков» и нормативными правовыми актами </w:t>
      </w:r>
      <w:r w:rsidR="006D5400">
        <w:t>администрации Киржачского района</w:t>
      </w:r>
      <w:r w:rsidRPr="00116086">
        <w:t xml:space="preserve">, в целях заключения договора аренды земельного участка </w:t>
      </w:r>
      <w:r w:rsidR="006D5400" w:rsidRPr="006D5400">
        <w:t>под строительство многоквартирных жилых домов до 3-х этажей</w:t>
      </w:r>
      <w:r w:rsidRPr="00116086">
        <w:t xml:space="preserve"> по максимально высокой цен</w:t>
      </w:r>
      <w:r>
        <w:t>е</w:t>
      </w:r>
      <w:r w:rsidRPr="00116086">
        <w:t>.</w:t>
      </w:r>
    </w:p>
    <w:p w:rsidR="00546CE6" w:rsidRPr="00116086" w:rsidRDefault="00546CE6" w:rsidP="00546CE6">
      <w:pPr>
        <w:pStyle w:val="12501"/>
      </w:pPr>
      <w:r w:rsidRPr="00116086">
        <w:rPr>
          <w:b/>
        </w:rPr>
        <w:t>Аукционная комиссия</w:t>
      </w:r>
      <w:r w:rsidRPr="00116086">
        <w:t xml:space="preserve"> - комиссия, созданная Организатором аукциона, для проведения аукциона в порядке, предусмотренном законодательством Российской Федерации и </w:t>
      </w:r>
      <w:r w:rsidR="006D5400">
        <w:t>администрацией Киржачского района</w:t>
      </w:r>
      <w:r w:rsidRPr="00116086">
        <w:t>.</w:t>
      </w:r>
    </w:p>
    <w:p w:rsidR="00546CE6" w:rsidRPr="00116086" w:rsidRDefault="00546CE6" w:rsidP="00546CE6">
      <w:pPr>
        <w:pStyle w:val="12501"/>
      </w:pPr>
      <w:r w:rsidRPr="00116086">
        <w:rPr>
          <w:b/>
        </w:rPr>
        <w:t>Предмет аукциона</w:t>
      </w:r>
      <w:r w:rsidRPr="00116086">
        <w:t xml:space="preserve"> – право на заключение договора аренды земельного участка </w:t>
      </w:r>
      <w:r w:rsidR="006D5400" w:rsidRPr="006D5400">
        <w:t>под строительство многоквартирных жилых домов до 3-х этажей</w:t>
      </w:r>
      <w:r w:rsidRPr="00116086">
        <w:t>.</w:t>
      </w:r>
    </w:p>
    <w:p w:rsidR="00546CE6" w:rsidRPr="00116086" w:rsidRDefault="00546CE6" w:rsidP="00546CE6">
      <w:pPr>
        <w:pStyle w:val="12501"/>
      </w:pPr>
      <w:r w:rsidRPr="00116086">
        <w:rPr>
          <w:b/>
        </w:rPr>
        <w:t>Организатор аукциона</w:t>
      </w:r>
      <w:r w:rsidRPr="00116086">
        <w:t xml:space="preserve"> – </w:t>
      </w:r>
      <w:r w:rsidR="006D5400">
        <w:t xml:space="preserve">Комитет по управлению муниципальным имуществом </w:t>
      </w:r>
      <w:r w:rsidR="006D5400">
        <w:rPr>
          <w:szCs w:val="28"/>
        </w:rPr>
        <w:t>администрации Киржачского района</w:t>
      </w:r>
      <w:r w:rsidRPr="00116086">
        <w:t>.</w:t>
      </w:r>
    </w:p>
    <w:p w:rsidR="00546CE6" w:rsidRPr="00116086" w:rsidRDefault="00546CE6" w:rsidP="00546CE6">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аренды земельного участка для целей капитального строительства.</w:t>
      </w:r>
    </w:p>
    <w:p w:rsidR="00546CE6" w:rsidRPr="00116086" w:rsidRDefault="00546CE6" w:rsidP="00546CE6">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аренды, проекты договоров аренды.</w:t>
      </w:r>
    </w:p>
    <w:p w:rsidR="00546CE6" w:rsidRPr="00116086" w:rsidRDefault="00546CE6" w:rsidP="00546CE6">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546CE6" w:rsidRPr="00116086" w:rsidRDefault="00546CE6" w:rsidP="00546CE6">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546CE6" w:rsidRPr="00116086" w:rsidRDefault="00546CE6" w:rsidP="00546CE6">
      <w:pPr>
        <w:pStyle w:val="12501"/>
      </w:pPr>
      <w:r w:rsidRPr="00116086">
        <w:rPr>
          <w:b/>
        </w:rPr>
        <w:t>Участник аукциона</w:t>
      </w:r>
      <w:r w:rsidRPr="00116086">
        <w:t xml:space="preserve"> – заявитель, признанный участником аукциона.</w:t>
      </w:r>
    </w:p>
    <w:p w:rsidR="00546CE6" w:rsidRPr="00116086" w:rsidRDefault="00546CE6" w:rsidP="006D5400">
      <w:pPr>
        <w:pStyle w:val="12501"/>
      </w:pPr>
      <w:r w:rsidRPr="00116086">
        <w:rPr>
          <w:b/>
        </w:rPr>
        <w:t>Победитель аукциона</w:t>
      </w:r>
      <w:r w:rsidRPr="00116086">
        <w:t xml:space="preserve"> – участник аукциона, предложивший наибольший размер стоимости прав</w:t>
      </w:r>
      <w:r>
        <w:t>а на заключение договора аренды</w:t>
      </w:r>
      <w:r w:rsidRPr="00116086">
        <w:t>.</w:t>
      </w:r>
    </w:p>
    <w:p w:rsidR="00546CE6" w:rsidRPr="00116086" w:rsidRDefault="00546CE6" w:rsidP="00546CE6">
      <w:pPr>
        <w:pStyle w:val="12501"/>
      </w:pPr>
      <w:r w:rsidRPr="00116086">
        <w:rPr>
          <w:b/>
        </w:rPr>
        <w:t xml:space="preserve">Официальное печатное издание - </w:t>
      </w:r>
      <w:r w:rsidRPr="00116086">
        <w:t>официальное печатное издание - «</w:t>
      </w:r>
      <w:r w:rsidR="006D5400">
        <w:t>Красное Знамя</w:t>
      </w:r>
      <w:r w:rsidRPr="00116086">
        <w:t>».</w:t>
      </w:r>
    </w:p>
    <w:p w:rsidR="00634F92" w:rsidRPr="00402A63" w:rsidRDefault="00634F92" w:rsidP="00634F92">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Киржачского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634F92" w:rsidRPr="00634F92" w:rsidRDefault="00634F92" w:rsidP="00634F92">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634F92" w:rsidRPr="00634F92" w:rsidRDefault="00634F92" w:rsidP="00634F92">
      <w:pPr>
        <w:pStyle w:val="12501"/>
        <w:rPr>
          <w:b/>
        </w:rPr>
      </w:pPr>
      <w:r w:rsidRPr="00634F92">
        <w:rPr>
          <w:b/>
        </w:rPr>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права на заключение договора аренды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w:t>
      </w:r>
      <w:proofErr w:type="gramEnd"/>
      <w:r w:rsidRPr="00634F92">
        <w:t xml:space="preserve"> земельных участков. </w:t>
      </w:r>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от </w:t>
      </w:r>
      <w:r w:rsidR="008608C8">
        <w:rPr>
          <w:szCs w:val="28"/>
        </w:rPr>
        <w:t xml:space="preserve">05.04.2013 </w:t>
      </w:r>
      <w:r w:rsidRPr="00634F92">
        <w:t xml:space="preserve">№ </w:t>
      </w:r>
      <w:r w:rsidR="008608C8">
        <w:rPr>
          <w:szCs w:val="28"/>
        </w:rPr>
        <w:t>486</w:t>
      </w:r>
      <w:r w:rsidRPr="00634F92">
        <w:t xml:space="preserve"> «</w:t>
      </w:r>
      <w:r w:rsidR="008608C8" w:rsidRPr="008608C8">
        <w:t>Об организац</w:t>
      </w:r>
      <w:proofErr w:type="gramStart"/>
      <w:r w:rsidR="008608C8" w:rsidRPr="008608C8">
        <w:t>ии ау</w:t>
      </w:r>
      <w:proofErr w:type="gramEnd"/>
      <w:r w:rsidR="008608C8" w:rsidRPr="008608C8">
        <w:t xml:space="preserve">кциона по продаже права на заключение договора аренды земельного участка, расположенного па адресу: Владимирская область, </w:t>
      </w:r>
      <w:proofErr w:type="gramStart"/>
      <w:r w:rsidR="008608C8" w:rsidRPr="008608C8">
        <w:t>г</w:t>
      </w:r>
      <w:proofErr w:type="gramEnd"/>
      <w:r w:rsidR="008608C8">
        <w:t xml:space="preserve">. Киржач, ул. </w:t>
      </w:r>
      <w:proofErr w:type="spellStart"/>
      <w:r w:rsidR="008608C8">
        <w:t>Шелковиков</w:t>
      </w:r>
      <w:proofErr w:type="spellEnd"/>
      <w:r w:rsidR="008608C8">
        <w:t>, д.4/</w:t>
      </w:r>
      <w:r w:rsidR="001C7F14">
        <w:t>3</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634F92" w:rsidRPr="00634F92" w:rsidRDefault="00634F92" w:rsidP="00634F92">
      <w:pPr>
        <w:pStyle w:val="12501"/>
      </w:pPr>
      <w:r w:rsidRPr="00634F92">
        <w:t xml:space="preserve">Право на заключение договора аренды земельного участка </w:t>
      </w:r>
      <w:r w:rsidR="008608C8" w:rsidRPr="008608C8">
        <w:t>под строительство многоквартирных жилых домов до 3-х этажей</w:t>
      </w:r>
      <w:r w:rsidRPr="00634F92">
        <w:t>.</w:t>
      </w:r>
    </w:p>
    <w:p w:rsidR="00634F92" w:rsidRPr="00634F92" w:rsidRDefault="00634F92" w:rsidP="00634F92">
      <w:pPr>
        <w:pStyle w:val="12501"/>
        <w:rPr>
          <w:b/>
        </w:rPr>
      </w:pPr>
      <w:r w:rsidRPr="00634F92">
        <w:rPr>
          <w:b/>
        </w:rPr>
        <w:t>1.5. Требования к участникам аукциона:</w:t>
      </w:r>
    </w:p>
    <w:p w:rsidR="008608C8" w:rsidRPr="007245AB" w:rsidRDefault="00634F92" w:rsidP="008608C8">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sidR="008608C8">
        <w:rPr>
          <w:sz w:val="28"/>
          <w:szCs w:val="20"/>
          <w:lang w:eastAsia="en-US"/>
        </w:rPr>
        <w:t xml:space="preserve"> в извещении </w:t>
      </w:r>
      <w:proofErr w:type="gramStart"/>
      <w:r w:rsidR="008608C8">
        <w:rPr>
          <w:sz w:val="28"/>
          <w:szCs w:val="20"/>
          <w:lang w:eastAsia="en-US"/>
        </w:rPr>
        <w:t>об</w:t>
      </w:r>
      <w:proofErr w:type="gramEnd"/>
      <w:r w:rsidR="008608C8">
        <w:rPr>
          <w:sz w:val="28"/>
          <w:szCs w:val="20"/>
          <w:lang w:eastAsia="en-US"/>
        </w:rPr>
        <w:t xml:space="preserve"> проведении аукциона</w:t>
      </w:r>
      <w:r w:rsidRPr="00634F92">
        <w:rPr>
          <w:sz w:val="28"/>
          <w:szCs w:val="20"/>
          <w:lang w:eastAsia="en-US"/>
        </w:rPr>
        <w:t xml:space="preserve"> опубликован</w:t>
      </w:r>
      <w:r w:rsidR="008608C8">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официальном сайте </w:t>
      </w:r>
      <w:r w:rsidR="008608C8" w:rsidRPr="007245AB">
        <w:rPr>
          <w:sz w:val="28"/>
          <w:szCs w:val="28"/>
        </w:rPr>
        <w:t>органов местного самоуправления  Киржачского района</w:t>
      </w:r>
      <w:r w:rsidR="00402A63">
        <w:rPr>
          <w:sz w:val="28"/>
          <w:szCs w:val="28"/>
        </w:rPr>
        <w:t xml:space="preserve"> </w:t>
      </w:r>
      <w:r w:rsidR="008608C8" w:rsidRPr="007245AB">
        <w:rPr>
          <w:b/>
          <w:sz w:val="28"/>
          <w:szCs w:val="28"/>
        </w:rPr>
        <w:t xml:space="preserve"> </w:t>
      </w:r>
      <w:proofErr w:type="spellStart"/>
      <w:r w:rsidR="008608C8" w:rsidRPr="00402A63">
        <w:rPr>
          <w:b/>
          <w:color w:val="0000FF"/>
          <w:sz w:val="28"/>
          <w:szCs w:val="28"/>
        </w:rPr>
        <w:t>www.kirzhach.su</w:t>
      </w:r>
      <w:proofErr w:type="spellEnd"/>
      <w:r w:rsidR="008608C8"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lastRenderedPageBreak/>
        <w:t>-</w:t>
      </w:r>
      <w:r w:rsidRPr="00634F92">
        <w:rPr>
          <w:b/>
        </w:rPr>
        <w:tab/>
      </w:r>
      <w:r w:rsidRPr="00634F92">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634F92">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pPr>
      <w:r w:rsidRPr="00634F92">
        <w:tab/>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1C7F14">
        <w:t>5</w:t>
      </w:r>
      <w:r w:rsidRPr="00634F92">
        <w:t>:00 часов (перерыв</w:t>
      </w:r>
      <w:r w:rsidR="008608C8">
        <w:t xml:space="preserve"> на обед</w:t>
      </w:r>
      <w:r w:rsidRPr="00634F92">
        <w:t xml:space="preserve"> с 1</w:t>
      </w:r>
      <w:r w:rsidR="008608C8">
        <w:t>3</w:t>
      </w:r>
      <w:r w:rsidRPr="00634F92">
        <w:t xml:space="preserve">.00 до 14)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8608C8">
      <w:pPr>
        <w:pStyle w:val="12501"/>
      </w:pPr>
      <w:r w:rsidRPr="00634F92">
        <w:t xml:space="preserve">Настоящая документация об аукционе, извещение о проведении открытого земельного аукциона по продаже права на заключение договора аренды земельного участка (далее – извещение) размещены на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6" w:history="1">
        <w:r w:rsidR="008608C8" w:rsidRPr="004D1D8F">
          <w:rPr>
            <w:rStyle w:val="af0"/>
            <w:b/>
            <w:szCs w:val="28"/>
          </w:rPr>
          <w:t>www.kirzhach.su</w:t>
        </w:r>
      </w:hyperlink>
      <w:r w:rsidR="008608C8" w:rsidRPr="007245AB">
        <w:rPr>
          <w:b/>
          <w:szCs w:val="28"/>
        </w:rPr>
        <w:t>.</w:t>
      </w:r>
      <w:r w:rsidR="008608C8">
        <w:rPr>
          <w:b/>
          <w:szCs w:val="28"/>
        </w:rPr>
        <w:t xml:space="preserve">  </w:t>
      </w:r>
    </w:p>
    <w:p w:rsidR="00634F92" w:rsidRPr="00634F92" w:rsidRDefault="00634F92" w:rsidP="00634F92">
      <w:pPr>
        <w:pStyle w:val="12501"/>
      </w:pPr>
      <w:r w:rsidRPr="00634F92">
        <w:t>Извещение опубликовано в официальном печатном издании</w:t>
      </w:r>
      <w:r w:rsidR="008608C8">
        <w:t xml:space="preserve"> </w:t>
      </w:r>
      <w:r w:rsidR="008608C8" w:rsidRPr="00116086">
        <w:t>«</w:t>
      </w:r>
      <w:r w:rsidR="008608C8">
        <w:t>Красное Знамя</w:t>
      </w:r>
      <w:r w:rsidR="008608C8" w:rsidRPr="00116086">
        <w:t>».</w:t>
      </w:r>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С даты опубликования извещения и не </w:t>
      </w:r>
      <w:proofErr w:type="gramStart"/>
      <w:r w:rsidRPr="00634F92">
        <w:t>позднее</w:t>
      </w:r>
      <w:proofErr w:type="gramEnd"/>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p>
    <w:p w:rsidR="00634F92" w:rsidRPr="00634F92" w:rsidRDefault="00634F92" w:rsidP="00634F92">
      <w:pPr>
        <w:pStyle w:val="12501"/>
      </w:pP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 xml:space="preserve">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7" w:history="1">
        <w:r w:rsidR="00AB7E37" w:rsidRPr="004D1D8F">
          <w:rPr>
            <w:rStyle w:val="af0"/>
            <w:b/>
            <w:szCs w:val="28"/>
          </w:rPr>
          <w:t>www.kirzhach.su</w:t>
        </w:r>
      </w:hyperlink>
      <w:r w:rsidR="00AB7E37">
        <w:rPr>
          <w:b/>
          <w:szCs w:val="28"/>
        </w:rPr>
        <w:t xml:space="preserve"> </w:t>
      </w:r>
      <w:r w:rsidRPr="00634F92">
        <w:t xml:space="preserve"> без ее получения в установленном порядке.</w:t>
      </w:r>
      <w:proofErr w:type="gramEnd"/>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proofErr w:type="gramStart"/>
      <w:r w:rsidRPr="00634F92">
        <w:t>позднее</w:t>
      </w:r>
      <w:proofErr w:type="gramEnd"/>
      <w:r w:rsidRPr="00634F92">
        <w:t xml:space="preserve"> чем за 5 (пять) рабочих дней до даты окончания срока приема заявок.</w:t>
      </w:r>
    </w:p>
    <w:p w:rsidR="00634F92" w:rsidRPr="00634F92" w:rsidRDefault="00634F92" w:rsidP="00634F92">
      <w:pPr>
        <w:pStyle w:val="12501"/>
      </w:pPr>
      <w:r w:rsidRPr="00634F92">
        <w:t xml:space="preserve">2.3.2. </w:t>
      </w:r>
      <w:r w:rsidR="00AB7E37">
        <w:t>Организатор аукциона</w:t>
      </w:r>
      <w:r w:rsidRPr="00634F92">
        <w:t xml:space="preserve"> размещает информацию о внесении изменений в извещение и (или) документацию об аукционе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8" w:history="1">
        <w:r w:rsidR="00AB7E37" w:rsidRPr="004D1D8F">
          <w:rPr>
            <w:rStyle w:val="af0"/>
            <w:b/>
            <w:szCs w:val="28"/>
          </w:rPr>
          <w:t>www.kirzhach.su</w:t>
        </w:r>
      </w:hyperlink>
      <w:r w:rsidRPr="00634F92">
        <w:t xml:space="preserve">, а также в случае </w:t>
      </w:r>
      <w:r w:rsidRPr="00634F92">
        <w:lastRenderedPageBreak/>
        <w:t xml:space="preserve">внесения изменений в извещение, публикует информацию в официальном печатном издании </w:t>
      </w:r>
      <w:r w:rsidR="00AB7E37" w:rsidRPr="00116086">
        <w:t>«</w:t>
      </w:r>
      <w:r w:rsidR="00AB7E37">
        <w:t>Красное Знамя</w:t>
      </w:r>
      <w:r w:rsidR="00AB7E37" w:rsidRPr="00116086">
        <w:t>».</w:t>
      </w:r>
    </w:p>
    <w:p w:rsidR="00634F92" w:rsidRPr="00634F92" w:rsidRDefault="00634F92" w:rsidP="00634F92">
      <w:pPr>
        <w:pStyle w:val="12501"/>
      </w:pPr>
      <w:r w:rsidRPr="00634F92">
        <w:t xml:space="preserve">2.3.3. </w:t>
      </w:r>
      <w:r w:rsidR="00AB7E37">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принятия соответствующего решения по адресу, указанному Заявителем при пол</w:t>
      </w:r>
      <w:r w:rsidR="00AB7E37">
        <w:t>учении документации об аукционе.</w:t>
      </w:r>
    </w:p>
    <w:p w:rsidR="00634F92" w:rsidRPr="00634F92" w:rsidRDefault="00634F92" w:rsidP="00634F92">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00AB7E37" w:rsidRPr="007245AB">
        <w:rPr>
          <w:szCs w:val="28"/>
        </w:rPr>
        <w:t>органов местного самоуправления  Киржачского района</w:t>
      </w:r>
      <w:r w:rsidR="00AB7E37" w:rsidRPr="007245AB">
        <w:rPr>
          <w:b/>
          <w:szCs w:val="28"/>
        </w:rPr>
        <w:t xml:space="preserve"> </w:t>
      </w:r>
      <w:hyperlink r:id="rId9" w:history="1">
        <w:r w:rsidR="00AB7E37" w:rsidRPr="004D1D8F">
          <w:rPr>
            <w:rStyle w:val="af0"/>
            <w:b/>
            <w:szCs w:val="28"/>
          </w:rPr>
          <w:t>www.kirzhach.su</w:t>
        </w:r>
      </w:hyperlink>
      <w:r w:rsidRPr="00634F92">
        <w:t xml:space="preserve">,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 размещенные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0" w:history="1">
        <w:r w:rsidR="00AB7E37" w:rsidRPr="004D1D8F">
          <w:rPr>
            <w:rStyle w:val="af0"/>
            <w:b/>
            <w:szCs w:val="28"/>
          </w:rPr>
          <w:t>www.kirzhach</w:t>
        </w:r>
        <w:proofErr w:type="gramEnd"/>
        <w:r w:rsidR="00AB7E37" w:rsidRPr="004D1D8F">
          <w:rPr>
            <w:rStyle w:val="af0"/>
            <w:b/>
            <w:szCs w:val="28"/>
          </w:rPr>
          <w:t>.su</w:t>
        </w:r>
      </w:hyperlink>
      <w:r w:rsidRPr="00634F92">
        <w:t>.</w:t>
      </w:r>
    </w:p>
    <w:p w:rsidR="00634F92" w:rsidRPr="00634F92" w:rsidRDefault="00634F92" w:rsidP="00634F92">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1" w:history="1">
        <w:r w:rsidR="00AB7E37" w:rsidRPr="004D1D8F">
          <w:rPr>
            <w:rStyle w:val="af0"/>
            <w:b/>
            <w:szCs w:val="28"/>
          </w:rPr>
          <w:t>www.kirzhach.su</w:t>
        </w:r>
      </w:hyperlink>
      <w:r w:rsidRPr="00634F92">
        <w:t>.</w:t>
      </w:r>
      <w:r w:rsidR="00AB7E37">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2"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AB7E37" w:rsidRDefault="00634F92" w:rsidP="00AB7E37">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комитета по управлению муниципальным имуществом 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634F92" w:rsidRPr="00634F92" w:rsidRDefault="00634F92" w:rsidP="00634F92">
      <w:pPr>
        <w:pStyle w:val="12501"/>
      </w:pPr>
      <w:r w:rsidRPr="00634F92">
        <w:rPr>
          <w:b/>
        </w:rPr>
        <w:t>4.3.</w:t>
      </w:r>
      <w:r w:rsidRPr="00634F92">
        <w:t xml:space="preserve"> Размер задатка, срок его внесения, указаны в извещении. </w:t>
      </w:r>
    </w:p>
    <w:p w:rsidR="00634F92" w:rsidRPr="00634F92" w:rsidRDefault="00634F92" w:rsidP="00634F92">
      <w:pPr>
        <w:pStyle w:val="12501"/>
      </w:pPr>
      <w:r w:rsidRPr="00634F92">
        <w:rPr>
          <w:b/>
        </w:rPr>
        <w:lastRenderedPageBreak/>
        <w:t>4.4.</w:t>
      </w:r>
      <w:r w:rsidRPr="00634F92">
        <w:t xml:space="preserve"> Документы или копии документа, подтверждающего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t>4.5.</w:t>
      </w:r>
      <w:r w:rsidRPr="00634F92">
        <w:t xml:space="preserve"> 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F60686" w:rsidRPr="007245AB"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r w:rsidRPr="007245AB">
        <w:rPr>
          <w:rFonts w:ascii="Times New Roman" w:hAnsi="Times New Roman" w:cs="Times New Roman"/>
          <w:sz w:val="28"/>
          <w:szCs w:val="28"/>
        </w:rPr>
        <w:t>БИК 041708001</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w:t>
      </w:r>
      <w:proofErr w:type="gramStart"/>
      <w:r w:rsidRPr="00634F92">
        <w:t>на участие в открытом аукционе по продаже права на заключение договора аренды земельного участка по адресу</w:t>
      </w:r>
      <w:proofErr w:type="gramEnd"/>
      <w:r w:rsidRPr="00634F92">
        <w:t xml:space="preserve">: </w:t>
      </w:r>
      <w:r w:rsidR="00F60686">
        <w:t xml:space="preserve">г. </w:t>
      </w:r>
      <w:r w:rsidR="00F60686">
        <w:rPr>
          <w:szCs w:val="28"/>
        </w:rPr>
        <w:t xml:space="preserve">Киржач, </w:t>
      </w:r>
      <w:r w:rsidR="00F60686" w:rsidRPr="007245AB">
        <w:rPr>
          <w:szCs w:val="28"/>
        </w:rPr>
        <w:t xml:space="preserve"> ул.  </w:t>
      </w:r>
      <w:proofErr w:type="spellStart"/>
      <w:r w:rsidR="00F60686">
        <w:rPr>
          <w:szCs w:val="28"/>
        </w:rPr>
        <w:t>Шелковиков</w:t>
      </w:r>
      <w:proofErr w:type="spellEnd"/>
      <w:r w:rsidR="00F60686" w:rsidRPr="007245AB">
        <w:rPr>
          <w:szCs w:val="28"/>
        </w:rPr>
        <w:t xml:space="preserve">, д. </w:t>
      </w:r>
      <w:r w:rsidR="00F60686">
        <w:rPr>
          <w:szCs w:val="28"/>
        </w:rPr>
        <w:t>4/</w:t>
      </w:r>
      <w:r w:rsidR="001C7F14">
        <w:rPr>
          <w:szCs w:val="28"/>
        </w:rPr>
        <w:t>3</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634F92">
        <w:t>считаться ошибочно перечисленными денежными средствами и возвращены</w:t>
      </w:r>
      <w:proofErr w:type="gramEnd"/>
      <w:r w:rsidRPr="00634F92">
        <w:t xml:space="preserve">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34F92" w:rsidRPr="00634F92" w:rsidRDefault="00634F92" w:rsidP="00634F92">
      <w:pPr>
        <w:pStyle w:val="12501"/>
      </w:pPr>
      <w:r w:rsidRPr="00634F92">
        <w:rPr>
          <w:b/>
        </w:rPr>
        <w:t>4.1</w:t>
      </w:r>
      <w:r w:rsidR="00F60686">
        <w:rPr>
          <w:b/>
        </w:rPr>
        <w:t>2</w:t>
      </w:r>
      <w:r w:rsidRPr="00634F92">
        <w:rPr>
          <w:b/>
        </w:rPr>
        <w:t>.</w:t>
      </w:r>
      <w:r w:rsidRPr="00634F92">
        <w:t xml:space="preserve"> Организатор аукциона обязан вернуть задаток заявителям:</w:t>
      </w:r>
    </w:p>
    <w:p w:rsidR="00634F92" w:rsidRPr="00634F92" w:rsidRDefault="00634F92" w:rsidP="00634F92">
      <w:pPr>
        <w:pStyle w:val="12501"/>
      </w:pPr>
      <w:r w:rsidRPr="00634F92">
        <w:rPr>
          <w:b/>
        </w:rPr>
        <w:t>-</w:t>
      </w:r>
      <w:r w:rsidRPr="00634F92">
        <w:rPr>
          <w:b/>
        </w:rPr>
        <w:tab/>
      </w:r>
      <w:r w:rsidRPr="00634F92">
        <w:t>подавшим заявки после окончания установленного срока приема заявок - в течение 3 (трёх) банковских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банковских дней со дня регистрации </w:t>
      </w:r>
      <w:r w:rsidR="00F60686">
        <w:t>Организатором торгов</w:t>
      </w:r>
      <w:r w:rsidRPr="00634F92">
        <w:t xml:space="preserve"> отзыва заявки;</w:t>
      </w:r>
    </w:p>
    <w:p w:rsidR="00634F92" w:rsidRPr="00634F92" w:rsidRDefault="00634F92" w:rsidP="00634F92">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банковских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банковских дней со дня оформления протокола приема заявок и допуска к участию в аукционе;</w:t>
      </w:r>
    </w:p>
    <w:p w:rsidR="00634F92" w:rsidRPr="00634F92" w:rsidRDefault="00634F92" w:rsidP="00634F92">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банковских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634F92" w:rsidRPr="00634F92" w:rsidRDefault="00634F92" w:rsidP="00634F92">
      <w:pPr>
        <w:pStyle w:val="12501"/>
      </w:pPr>
      <w:r w:rsidRPr="00634F92">
        <w:rPr>
          <w:b/>
        </w:rPr>
        <w:t>4.1</w:t>
      </w:r>
      <w:r w:rsidR="00BB0A54">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права на заключение договора аренды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13"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634F92" w:rsidRPr="00634F92" w:rsidRDefault="00634F92" w:rsidP="00634F92">
      <w:pPr>
        <w:pStyle w:val="12501"/>
      </w:pPr>
      <w:r w:rsidRPr="00634F92">
        <w:t>-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на право заключения договора аренды (для заявителей – юридических лиц);</w:t>
      </w:r>
    </w:p>
    <w:p w:rsidR="00634F92" w:rsidRPr="00634F92" w:rsidRDefault="00634F92" w:rsidP="00634F92">
      <w:pPr>
        <w:pStyle w:val="12501"/>
      </w:pPr>
      <w:r w:rsidRPr="00634F92">
        <w:t>5.1.2.</w:t>
      </w:r>
      <w:r w:rsidRPr="00634F92">
        <w:tab/>
        <w:t xml:space="preserve">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(приложение 3).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634F92" w:rsidRPr="00634F92"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а также иметь нотариально 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lastRenderedPageBreak/>
        <w:t>5.2.4. Заявка с прилагаемыми к ней документами, указанными в пункте 5.1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аренды земельного участка» (приложение 2).</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1C7F14">
        <w:t>5</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634F92" w:rsidRPr="00634F92" w:rsidRDefault="008D77F7" w:rsidP="00634F92">
      <w:pPr>
        <w:pStyle w:val="12501"/>
      </w:pPr>
      <w:r>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lastRenderedPageBreak/>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банковских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банковских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Возврат задатков Заявителям, не допущенным к участию в аукционе, осуществляется в течение 3 (трех) банковских 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34F92" w:rsidRPr="00634F92" w:rsidRDefault="00634F92"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доверенность (оригинал) 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lastRenderedPageBreak/>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с 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право аренды на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право аренды на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w:t>
      </w:r>
      <w:proofErr w:type="gramStart"/>
      <w:r w:rsidRPr="007D0884">
        <w:t>ии ау</w:t>
      </w:r>
      <w:proofErr w:type="gramEnd"/>
      <w:r w:rsidRPr="007D0884">
        <w:t>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634F92" w:rsidRDefault="00634F92" w:rsidP="00634F92">
      <w:pPr>
        <w:pStyle w:val="12501"/>
      </w:pPr>
      <w:r w:rsidRPr="00634F92">
        <w:t>7.2.4. Звук мобильных телефонов должен быть отключен. Участник аукциона имеет право сделать 1 звонок по телефону для консультации со своими 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p>
    <w:p w:rsidR="00634F92" w:rsidRPr="00634F92" w:rsidRDefault="00634F92" w:rsidP="00634F92">
      <w:pPr>
        <w:pStyle w:val="12501"/>
        <w:rPr>
          <w:b/>
        </w:rPr>
      </w:pPr>
      <w:r w:rsidRPr="00634F92">
        <w:rPr>
          <w:b/>
        </w:rPr>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регистрационный номер предмета торгов;</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местоположение (адрес), кадастровый номер земельного участка, данные о государственной регистрации прав на земельный участок;</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предложения участников торгов;</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w:t>
      </w:r>
      <w:r>
        <w:rPr>
          <w:rFonts w:ascii="Times New Roman" w:hAnsi="Times New Roman" w:cs="Times New Roman"/>
          <w:sz w:val="28"/>
          <w:szCs w:val="28"/>
        </w:rPr>
        <w:t xml:space="preserve"> </w:t>
      </w:r>
      <w:r w:rsidRPr="004466AA">
        <w:rPr>
          <w:rFonts w:ascii="Times New Roman" w:hAnsi="Times New Roman" w:cs="Times New Roman"/>
          <w:sz w:val="28"/>
          <w:szCs w:val="28"/>
        </w:rPr>
        <w:t>имя (наименование) победителя (реквизиты юридического лица или паспортные данные гражданина);</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Pr>
          <w:rFonts w:ascii="Times New Roman" w:hAnsi="Times New Roman" w:cs="Times New Roman"/>
          <w:sz w:val="28"/>
          <w:szCs w:val="28"/>
        </w:rPr>
        <w:t xml:space="preserve">аренды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в течение пяти  дней со дня подписания протокола о результатах аукциона.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права аренды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Pr>
          <w:rFonts w:ascii="Times New Roman" w:hAnsi="Times New Roman" w:cs="Times New Roman"/>
          <w:sz w:val="28"/>
          <w:szCs w:val="28"/>
        </w:rPr>
        <w:t xml:space="preserve">аренды </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Организатор аукциона не позднее 3 (трёх) банковских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имущества.</w:t>
      </w:r>
    </w:p>
    <w:p w:rsidR="00634F92" w:rsidRPr="00634F92" w:rsidRDefault="00634F92" w:rsidP="007D0884">
      <w:pPr>
        <w:pStyle w:val="12501"/>
      </w:pPr>
      <w:r w:rsidRPr="00634F92">
        <w:t>7.3.</w:t>
      </w:r>
      <w:r w:rsidR="007D0884">
        <w:t>5</w:t>
      </w:r>
      <w:r w:rsidRPr="00634F92">
        <w:t xml:space="preserve">. </w:t>
      </w:r>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в месячный срок со дня заключения дог</w:t>
      </w:r>
      <w:r w:rsidR="007D0884">
        <w:t>овора аренды земельного участка</w:t>
      </w:r>
      <w:r w:rsidRPr="00634F92">
        <w:t xml:space="preserve">, а также размещается на официальном сайте </w:t>
      </w:r>
      <w:r w:rsidR="007D0884" w:rsidRPr="007245AB">
        <w:rPr>
          <w:szCs w:val="28"/>
        </w:rPr>
        <w:t>органов местного самоуправления  Киржачского района</w:t>
      </w:r>
      <w:r w:rsidR="007D0884" w:rsidRPr="007245AB">
        <w:rPr>
          <w:b/>
          <w:szCs w:val="28"/>
        </w:rPr>
        <w:t xml:space="preserve"> </w:t>
      </w:r>
      <w:hyperlink r:id="rId14" w:history="1">
        <w:r w:rsidR="007D0884" w:rsidRPr="004D1D8F">
          <w:rPr>
            <w:rStyle w:val="af0"/>
            <w:b/>
            <w:szCs w:val="28"/>
          </w:rPr>
          <w:t>www.kirzhach.su</w:t>
        </w:r>
      </w:hyperlink>
      <w:r w:rsidR="007D0884" w:rsidRPr="00634F92">
        <w:t>.</w:t>
      </w:r>
      <w:r w:rsidR="007D0884">
        <w:t xml:space="preserve"> </w:t>
      </w:r>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АРЕНДЫ ЗЕМЕЛЬНОГО УЧАСТКА ПО ИТОГАМ ПРОВЕДЕНИЯ АУКЦИОНА </w:t>
      </w:r>
    </w:p>
    <w:p w:rsidR="00634F92" w:rsidRPr="00634F92" w:rsidRDefault="00634F92" w:rsidP="00634F92">
      <w:pPr>
        <w:pStyle w:val="12501"/>
      </w:pPr>
      <w:r w:rsidRPr="00634F92">
        <w:rPr>
          <w:b/>
        </w:rPr>
        <w:t>8.1.</w:t>
      </w:r>
      <w:r w:rsidRPr="00634F92">
        <w:t xml:space="preserve"> Договор аренды земельного участка </w:t>
      </w:r>
      <w:r w:rsidR="00B34CA4" w:rsidRPr="00634F92">
        <w:t xml:space="preserve">подлежит подписанию победителем торгов </w:t>
      </w:r>
      <w:r w:rsidR="00B34CA4" w:rsidRPr="007245AB">
        <w:rPr>
          <w:szCs w:val="28"/>
        </w:rPr>
        <w:t>не позднее, 5 дней после  завершения торгов и оформления протокола</w:t>
      </w:r>
      <w:r w:rsidR="00B34CA4" w:rsidRPr="00634F92">
        <w:t xml:space="preserve"> </w:t>
      </w:r>
      <w:r w:rsidRPr="00634F92">
        <w:t xml:space="preserve">о результатах аукциона. </w:t>
      </w:r>
    </w:p>
    <w:p w:rsidR="00634F92" w:rsidRPr="00634F92" w:rsidRDefault="00634F92" w:rsidP="00634F92">
      <w:pPr>
        <w:pStyle w:val="12501"/>
      </w:pPr>
      <w:r w:rsidRPr="00634F92">
        <w:rPr>
          <w:b/>
        </w:rPr>
        <w:lastRenderedPageBreak/>
        <w:t>8.2.</w:t>
      </w:r>
      <w:r w:rsidRPr="00634F92">
        <w:t xml:space="preserve"> Победитель торгов до подписания договора аренды земельного участка представляет Организатору торгов платежный документ для подтверждения оплаты права на заключение договора аренды земельного участка.</w:t>
      </w:r>
    </w:p>
    <w:p w:rsidR="00634F92" w:rsidRPr="00634F92" w:rsidRDefault="00634F92" w:rsidP="00634F92">
      <w:pPr>
        <w:pStyle w:val="12501"/>
      </w:pPr>
      <w:r w:rsidRPr="00634F92">
        <w:rPr>
          <w:b/>
        </w:rPr>
        <w:t xml:space="preserve">8.3. </w:t>
      </w:r>
      <w:r w:rsidRPr="00634F92">
        <w:t>При уклонении победителя торгов от подписания договора аренды земельного участка задаток не возвращается.</w:t>
      </w:r>
    </w:p>
    <w:p w:rsidR="00634F92" w:rsidRPr="00634F92" w:rsidRDefault="00634F92" w:rsidP="00634F92">
      <w:pPr>
        <w:pStyle w:val="12501"/>
      </w:pPr>
      <w:r w:rsidRPr="00634F92">
        <w:rPr>
          <w:b/>
        </w:rPr>
        <w:t>8.</w:t>
      </w:r>
      <w:r w:rsidR="00B34CA4">
        <w:rPr>
          <w:b/>
        </w:rPr>
        <w:t>4</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аренды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 xml:space="preserve">9. ПРИЗНАНИЕ АУКЦИОНА </w:t>
      </w:r>
      <w:proofErr w:type="gramStart"/>
      <w:r w:rsidRPr="00634F92">
        <w:rPr>
          <w:b/>
        </w:rPr>
        <w:t>НЕСОСТОЯВШИМСЯ</w:t>
      </w:r>
      <w:proofErr w:type="gramEnd"/>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победитель аукциона уклонился от подписания протокола о результатах аукциона или договора аренды.</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w:t>
      </w:r>
      <w:proofErr w:type="gramStart"/>
      <w:r w:rsidRPr="00634F92">
        <w:t>,</w:t>
      </w:r>
      <w:proofErr w:type="gramEnd"/>
      <w:r w:rsidRPr="00634F92">
        <w:t xml:space="preserve"> если аукцион признан несостоявшимся в связи с тем, что в аукционе участвовало менее двух участников, с единственным участником аукциона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дней после дня проведения аукциона заключается договор аренды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заключения договора аренды земельного участка</w:t>
      </w:r>
      <w:r w:rsidRPr="00634F92">
        <w:t xml:space="preserve">. </w:t>
      </w:r>
    </w:p>
    <w:p w:rsidR="00634F92" w:rsidRPr="00634F92" w:rsidRDefault="00634F92" w:rsidP="00634F92">
      <w:pPr>
        <w:pStyle w:val="12501"/>
      </w:pPr>
      <w:r w:rsidRPr="00634F92">
        <w:rPr>
          <w:b/>
        </w:rPr>
        <w:t>10.3.</w:t>
      </w:r>
      <w:r w:rsidRPr="00634F92">
        <w:t xml:space="preserve"> </w:t>
      </w:r>
      <w:r w:rsidRPr="00E424D2">
        <w:t>В случае</w:t>
      </w:r>
      <w:proofErr w:type="gramStart"/>
      <w:r w:rsidRPr="00E424D2">
        <w:t>,</w:t>
      </w:r>
      <w:proofErr w:type="gramEnd"/>
      <w:r w:rsidRPr="00E424D2">
        <w:t xml:space="preserve"> если на счет Организатора аукциона не поступят в срок (пункт 10.2) денежные средства, составляющие стоимость права на заключение договора аренды, единственный участник аукциона утрачивает право на заключение договора аренды земельного участка, а внесенный </w:t>
      </w:r>
      <w:r w:rsidR="00E424D2">
        <w:t xml:space="preserve">им </w:t>
      </w:r>
      <w:r w:rsidRPr="00E424D2">
        <w:t xml:space="preserve">задаток  </w:t>
      </w:r>
      <w:r w:rsidR="00E424D2" w:rsidRPr="00E424D2">
        <w:t>не возвращается</w:t>
      </w:r>
      <w:r w:rsidRPr="00E424D2">
        <w:t>.</w:t>
      </w:r>
    </w:p>
    <w:p w:rsidR="00546CE6" w:rsidRPr="00634F92" w:rsidRDefault="00546CE6" w:rsidP="00634F92">
      <w:pPr>
        <w:pStyle w:val="12501"/>
      </w:pPr>
    </w:p>
    <w:p w:rsidR="00546CE6" w:rsidRDefault="00546CE6"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tbl>
      <w:tblPr>
        <w:tblW w:w="10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4253"/>
        <w:gridCol w:w="6295"/>
      </w:tblGrid>
      <w:tr w:rsidR="009F44FD" w:rsidRPr="009F44FD" w:rsidTr="00CC19FA">
        <w:trPr>
          <w:trHeight w:val="398"/>
        </w:trPr>
        <w:tc>
          <w:tcPr>
            <w:tcW w:w="10548" w:type="dxa"/>
            <w:gridSpan w:val="2"/>
            <w:tcBorders>
              <w:bottom w:val="single" w:sz="4" w:space="0" w:color="auto"/>
            </w:tcBorders>
            <w:shd w:val="clear" w:color="auto" w:fill="auto"/>
          </w:tcPr>
          <w:p w:rsidR="009F44FD" w:rsidRPr="009F44FD" w:rsidRDefault="009F44FD" w:rsidP="009F44FD">
            <w:pPr>
              <w:autoSpaceDE w:val="0"/>
              <w:autoSpaceDN w:val="0"/>
              <w:adjustRightInd w:val="0"/>
              <w:jc w:val="center"/>
              <w:rPr>
                <w:b/>
              </w:rPr>
            </w:pPr>
            <w:r w:rsidRPr="009F44FD">
              <w:rPr>
                <w:b/>
              </w:rPr>
              <w:lastRenderedPageBreak/>
              <w:t>ЛОТ № 1</w:t>
            </w:r>
          </w:p>
        </w:tc>
      </w:tr>
      <w:tr w:rsidR="009F44FD" w:rsidRPr="009F44FD" w:rsidTr="00CC19FA">
        <w:trPr>
          <w:trHeight w:val="744"/>
        </w:trPr>
        <w:tc>
          <w:tcPr>
            <w:tcW w:w="4253"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Информация о земельном участке</w:t>
            </w:r>
          </w:p>
          <w:p w:rsidR="009F44FD" w:rsidRPr="009F44FD" w:rsidRDefault="009F44FD" w:rsidP="009F44FD">
            <w:pPr>
              <w:autoSpaceDE w:val="0"/>
              <w:autoSpaceDN w:val="0"/>
              <w:adjustRightInd w:val="0"/>
              <w:jc w:val="both"/>
              <w:rPr>
                <w:sz w:val="28"/>
                <w:szCs w:val="28"/>
              </w:rPr>
            </w:pPr>
          </w:p>
          <w:p w:rsidR="009F44FD" w:rsidRPr="009F44FD" w:rsidRDefault="009F44FD" w:rsidP="009F44FD">
            <w:pPr>
              <w:autoSpaceDE w:val="0"/>
              <w:autoSpaceDN w:val="0"/>
              <w:adjustRightInd w:val="0"/>
              <w:jc w:val="both"/>
              <w:rPr>
                <w:sz w:val="28"/>
                <w:szCs w:val="28"/>
              </w:rPr>
            </w:pPr>
          </w:p>
        </w:tc>
        <w:tc>
          <w:tcPr>
            <w:tcW w:w="6295"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Земельный участок, категория земель: земли населенных пунктов с кадастровым номером  33:02:010502:655, разрешенным использованием – под строительство многоквартирных жилых домов до 3-х этажей, площадь  3913 кв. м.</w:t>
            </w:r>
          </w:p>
        </w:tc>
      </w:tr>
      <w:tr w:rsidR="009F44FD" w:rsidRPr="009F44FD" w:rsidTr="00CC19FA">
        <w:trPr>
          <w:trHeight w:val="543"/>
        </w:trPr>
        <w:tc>
          <w:tcPr>
            <w:tcW w:w="4253"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Местоположение участка</w:t>
            </w:r>
          </w:p>
        </w:tc>
        <w:tc>
          <w:tcPr>
            <w:tcW w:w="6295"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4/1.</w:t>
            </w:r>
          </w:p>
        </w:tc>
      </w:tr>
      <w:tr w:rsidR="009F44FD" w:rsidRPr="009F44FD" w:rsidTr="00CC19FA">
        <w:trPr>
          <w:trHeight w:val="204"/>
        </w:trPr>
        <w:tc>
          <w:tcPr>
            <w:tcW w:w="4253"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Срок аренды</w:t>
            </w:r>
          </w:p>
        </w:tc>
        <w:tc>
          <w:tcPr>
            <w:tcW w:w="6295" w:type="dxa"/>
            <w:tcBorders>
              <w:bottom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3 года</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Начальная цена арендной платы в год</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236775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Задаток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47355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Шаг аукциона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11838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Ограничения</w:t>
            </w:r>
          </w:p>
          <w:p w:rsidR="009F44FD" w:rsidRPr="009F44FD" w:rsidRDefault="009F44FD" w:rsidP="009F44FD">
            <w:pPr>
              <w:autoSpaceDE w:val="0"/>
              <w:autoSpaceDN w:val="0"/>
              <w:adjustRightInd w:val="0"/>
              <w:jc w:val="both"/>
              <w:rPr>
                <w:sz w:val="28"/>
                <w:szCs w:val="28"/>
              </w:rPr>
            </w:pPr>
            <w:r w:rsidRPr="009F44FD">
              <w:rPr>
                <w:sz w:val="28"/>
                <w:szCs w:val="28"/>
              </w:rPr>
              <w:t xml:space="preserve"> Обременения</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Ограничения использования земельного участка, обременения земельного участка - в соответствии с градостроительным планом земельного участка, документацией по земельному участку и действующим законодательством Российской Федерации.</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Реквизиты решения о проведен</w:t>
            </w:r>
            <w:proofErr w:type="gramStart"/>
            <w:r w:rsidRPr="009F44FD">
              <w:rPr>
                <w:sz w:val="28"/>
                <w:szCs w:val="28"/>
              </w:rPr>
              <w:t>ии ау</w:t>
            </w:r>
            <w:proofErr w:type="gramEnd"/>
            <w:r w:rsidRPr="009F44FD">
              <w:rPr>
                <w:sz w:val="28"/>
                <w:szCs w:val="28"/>
              </w:rPr>
              <w:t>кциона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  Постановление администрации от  05.04.2013 г. № 485</w:t>
            </w:r>
          </w:p>
        </w:tc>
      </w:tr>
      <w:tr w:rsidR="009F44FD" w:rsidRPr="009F44FD" w:rsidTr="00CC19FA">
        <w:tc>
          <w:tcPr>
            <w:tcW w:w="10548" w:type="dxa"/>
            <w:gridSpan w:val="2"/>
            <w:shd w:val="clear" w:color="auto" w:fill="auto"/>
          </w:tcPr>
          <w:p w:rsidR="009F44FD" w:rsidRPr="009F44FD" w:rsidRDefault="009F44FD" w:rsidP="009F44FD">
            <w:pPr>
              <w:autoSpaceDE w:val="0"/>
              <w:autoSpaceDN w:val="0"/>
              <w:adjustRightInd w:val="0"/>
              <w:jc w:val="both"/>
              <w:rPr>
                <w:b/>
                <w:sz w:val="28"/>
                <w:szCs w:val="28"/>
              </w:rPr>
            </w:pPr>
            <w:r w:rsidRPr="009F44FD">
              <w:rPr>
                <w:b/>
                <w:sz w:val="28"/>
                <w:szCs w:val="28"/>
              </w:rPr>
              <w:t>Лот №2</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Информация о земельном участке</w:t>
            </w:r>
          </w:p>
          <w:p w:rsidR="009F44FD" w:rsidRPr="009F44FD" w:rsidRDefault="009F44FD" w:rsidP="009F44FD">
            <w:pPr>
              <w:autoSpaceDE w:val="0"/>
              <w:autoSpaceDN w:val="0"/>
              <w:adjustRightInd w:val="0"/>
              <w:jc w:val="both"/>
              <w:rPr>
                <w:sz w:val="28"/>
                <w:szCs w:val="28"/>
              </w:rPr>
            </w:pPr>
          </w:p>
          <w:p w:rsidR="009F44FD" w:rsidRPr="009F44FD" w:rsidRDefault="009F44FD" w:rsidP="009F44FD">
            <w:pPr>
              <w:autoSpaceDE w:val="0"/>
              <w:autoSpaceDN w:val="0"/>
              <w:adjustRightInd w:val="0"/>
              <w:jc w:val="both"/>
              <w:rPr>
                <w:sz w:val="28"/>
                <w:szCs w:val="28"/>
              </w:rPr>
            </w:pP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Земельный участок, категория земель: земли населенных пунктов с кадастровым номером  33:02:010502:654, разрешенным использованием – под строительство многоквартирных жилых домов до 3-х этажей, площадь  3908 кв. м.</w:t>
            </w:r>
          </w:p>
          <w:p w:rsidR="009F44FD" w:rsidRPr="009F44FD" w:rsidRDefault="009F44FD" w:rsidP="009F44FD">
            <w:pPr>
              <w:autoSpaceDE w:val="0"/>
              <w:autoSpaceDN w:val="0"/>
              <w:adjustRightInd w:val="0"/>
              <w:jc w:val="both"/>
              <w:rPr>
                <w:sz w:val="28"/>
                <w:szCs w:val="28"/>
              </w:rPr>
            </w:pP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Местоположение участка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4/3.</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Срок аренды</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3 года</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Начальная цена арендной платы в год</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236775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Задаток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47355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Шаг аукциона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11838  рублей</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Обременения</w:t>
            </w:r>
          </w:p>
          <w:p w:rsidR="009F44FD" w:rsidRPr="009F44FD" w:rsidRDefault="009F44FD" w:rsidP="009F44FD">
            <w:pPr>
              <w:autoSpaceDE w:val="0"/>
              <w:autoSpaceDN w:val="0"/>
              <w:adjustRightInd w:val="0"/>
              <w:jc w:val="both"/>
              <w:rPr>
                <w:sz w:val="28"/>
                <w:szCs w:val="28"/>
              </w:rPr>
            </w:pPr>
            <w:r w:rsidRPr="009F44FD">
              <w:rPr>
                <w:sz w:val="28"/>
                <w:szCs w:val="28"/>
              </w:rPr>
              <w:t>Ограничения</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 Ограничения использования земельного участка, обременения земельного участка - в соответствии с градостроительным планом земельного участка, документацией по земельному участку и действующим законодательством Российской Федерации.</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Реквизиты решения о проведен</w:t>
            </w:r>
            <w:proofErr w:type="gramStart"/>
            <w:r w:rsidRPr="009F44FD">
              <w:rPr>
                <w:sz w:val="28"/>
                <w:szCs w:val="28"/>
              </w:rPr>
              <w:t>ии ау</w:t>
            </w:r>
            <w:proofErr w:type="gramEnd"/>
            <w:r w:rsidRPr="009F44FD">
              <w:rPr>
                <w:sz w:val="28"/>
                <w:szCs w:val="28"/>
              </w:rPr>
              <w:t>кциона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  Постановление администрации от  05.04.2013 г. № 486</w:t>
            </w:r>
          </w:p>
          <w:p w:rsidR="009F44FD" w:rsidRPr="009F44FD" w:rsidRDefault="009F44FD" w:rsidP="009F44FD">
            <w:pPr>
              <w:autoSpaceDE w:val="0"/>
              <w:autoSpaceDN w:val="0"/>
              <w:adjustRightInd w:val="0"/>
              <w:jc w:val="both"/>
              <w:rPr>
                <w:sz w:val="28"/>
                <w:szCs w:val="28"/>
              </w:rPr>
            </w:pP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О технических условиях подключения  к объектам и сетям инженерно-технического обеспечения</w:t>
            </w:r>
          </w:p>
          <w:p w:rsidR="009F44FD" w:rsidRPr="009F44FD" w:rsidRDefault="009F44FD" w:rsidP="009F44FD">
            <w:pPr>
              <w:autoSpaceDE w:val="0"/>
              <w:autoSpaceDN w:val="0"/>
              <w:adjustRightInd w:val="0"/>
              <w:jc w:val="both"/>
              <w:rPr>
                <w:sz w:val="28"/>
                <w:szCs w:val="28"/>
              </w:rPr>
            </w:pPr>
            <w:r w:rsidRPr="009F44FD">
              <w:rPr>
                <w:sz w:val="28"/>
                <w:szCs w:val="28"/>
              </w:rPr>
              <w:lastRenderedPageBreak/>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lastRenderedPageBreak/>
              <w:t>Подключение объекта капитального строительства к электрическим сетям в соответствии с тарифами организаций, осуществляющих обслуживание сетей.</w:t>
            </w:r>
          </w:p>
          <w:p w:rsidR="009F44FD" w:rsidRPr="009F44FD" w:rsidRDefault="009F44FD" w:rsidP="009F44FD">
            <w:pPr>
              <w:autoSpaceDE w:val="0"/>
              <w:autoSpaceDN w:val="0"/>
              <w:adjustRightInd w:val="0"/>
              <w:jc w:val="both"/>
              <w:rPr>
                <w:sz w:val="28"/>
                <w:szCs w:val="28"/>
              </w:rPr>
            </w:pPr>
            <w:r w:rsidRPr="009F44FD">
              <w:rPr>
                <w:sz w:val="28"/>
                <w:szCs w:val="28"/>
              </w:rPr>
              <w:lastRenderedPageBreak/>
              <w:t>Получение технических условий и информации о плате за подключение осуществляется застройщиком самостоятельно в соответствии с п. 7 Правил, утвержденных постановлением Правительства Российской Федерации от 27.12.2004 г. № 861 и оплачивается за счет собственных средств.</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lastRenderedPageBreak/>
              <w:t>Существенные условия</w:t>
            </w:r>
          </w:p>
          <w:p w:rsidR="009F44FD" w:rsidRPr="009F44FD" w:rsidRDefault="009F44FD" w:rsidP="009F44FD">
            <w:pPr>
              <w:autoSpaceDE w:val="0"/>
              <w:autoSpaceDN w:val="0"/>
              <w:adjustRightInd w:val="0"/>
              <w:jc w:val="both"/>
              <w:rPr>
                <w:sz w:val="28"/>
                <w:szCs w:val="28"/>
              </w:rPr>
            </w:pPr>
            <w:r w:rsidRPr="009F44FD">
              <w:rPr>
                <w:sz w:val="28"/>
                <w:szCs w:val="28"/>
              </w:rPr>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годовой размер арендной платы за Участок равен размеру арендной платы, предложенной победителем торгов;</w:t>
            </w:r>
          </w:p>
          <w:p w:rsidR="009F44FD" w:rsidRPr="009F44FD" w:rsidRDefault="009F44FD" w:rsidP="009F44FD">
            <w:pPr>
              <w:autoSpaceDE w:val="0"/>
              <w:autoSpaceDN w:val="0"/>
              <w:adjustRightInd w:val="0"/>
              <w:jc w:val="both"/>
              <w:rPr>
                <w:sz w:val="28"/>
                <w:szCs w:val="28"/>
              </w:rPr>
            </w:pPr>
            <w:r w:rsidRPr="009F44FD">
              <w:rPr>
                <w:sz w:val="28"/>
                <w:szCs w:val="28"/>
              </w:rPr>
              <w:t xml:space="preserve">- земельный участок предназначен для строительства многоквартирных жилых домов до 3-х этажей. </w:t>
            </w:r>
          </w:p>
          <w:p w:rsidR="009F44FD" w:rsidRPr="009F44FD" w:rsidRDefault="009F44FD" w:rsidP="009F44FD">
            <w:pPr>
              <w:autoSpaceDE w:val="0"/>
              <w:autoSpaceDN w:val="0"/>
              <w:adjustRightInd w:val="0"/>
              <w:jc w:val="both"/>
              <w:rPr>
                <w:sz w:val="28"/>
                <w:szCs w:val="28"/>
              </w:rPr>
            </w:pPr>
            <w:r w:rsidRPr="009F44FD">
              <w:rPr>
                <w:sz w:val="28"/>
                <w:szCs w:val="28"/>
              </w:rPr>
              <w:t>Вести строительство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tc>
      </w:tr>
      <w:tr w:rsidR="009F44FD" w:rsidRPr="009F44FD" w:rsidTr="00CC19FA">
        <w:trPr>
          <w:trHeight w:val="345"/>
        </w:trPr>
        <w:tc>
          <w:tcPr>
            <w:tcW w:w="10548" w:type="dxa"/>
            <w:gridSpan w:val="2"/>
            <w:tcBorders>
              <w:top w:val="nil"/>
              <w:bottom w:val="single" w:sz="4" w:space="0" w:color="auto"/>
            </w:tcBorders>
            <w:shd w:val="clear" w:color="auto" w:fill="auto"/>
          </w:tcPr>
          <w:p w:rsidR="009F44FD" w:rsidRPr="009F44FD" w:rsidRDefault="009F44FD" w:rsidP="009F44FD">
            <w:pPr>
              <w:autoSpaceDE w:val="0"/>
              <w:autoSpaceDN w:val="0"/>
              <w:adjustRightInd w:val="0"/>
              <w:jc w:val="both"/>
              <w:rPr>
                <w:b/>
                <w:sz w:val="28"/>
                <w:szCs w:val="28"/>
              </w:rPr>
            </w:pPr>
            <w:r w:rsidRPr="009F44FD">
              <w:rPr>
                <w:b/>
                <w:sz w:val="28"/>
                <w:szCs w:val="28"/>
              </w:rPr>
              <w:t xml:space="preserve">                                          Общая информация о торгах:</w:t>
            </w:r>
          </w:p>
          <w:p w:rsidR="009F44FD" w:rsidRPr="009F44FD" w:rsidRDefault="009F44FD" w:rsidP="009F44FD">
            <w:pPr>
              <w:autoSpaceDE w:val="0"/>
              <w:autoSpaceDN w:val="0"/>
              <w:adjustRightInd w:val="0"/>
              <w:jc w:val="both"/>
              <w:rPr>
                <w:sz w:val="28"/>
                <w:szCs w:val="28"/>
              </w:rPr>
            </w:pPr>
          </w:p>
        </w:tc>
      </w:tr>
      <w:tr w:rsidR="009F44FD" w:rsidRPr="009F44FD" w:rsidTr="00CC19FA">
        <w:tc>
          <w:tcPr>
            <w:tcW w:w="4253" w:type="dxa"/>
            <w:tcBorders>
              <w:top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Способ проведения</w:t>
            </w:r>
          </w:p>
        </w:tc>
        <w:tc>
          <w:tcPr>
            <w:tcW w:w="6295" w:type="dxa"/>
            <w:tcBorders>
              <w:top w:val="single" w:sz="4" w:space="0" w:color="auto"/>
            </w:tcBorders>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Аукцион</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Форма подачи предложений о цене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Открытая </w:t>
            </w:r>
          </w:p>
        </w:tc>
      </w:tr>
      <w:tr w:rsidR="009F44FD" w:rsidRPr="009F44FD" w:rsidTr="00CC19FA">
        <w:trPr>
          <w:trHeight w:val="27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Срок и порядок внесения задатка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9F44FD" w:rsidRPr="009F44FD" w:rsidRDefault="009F44FD" w:rsidP="009F44FD">
            <w:pPr>
              <w:autoSpaceDE w:val="0"/>
              <w:autoSpaceDN w:val="0"/>
              <w:adjustRightInd w:val="0"/>
              <w:jc w:val="both"/>
              <w:rPr>
                <w:sz w:val="28"/>
                <w:szCs w:val="28"/>
              </w:rPr>
            </w:pPr>
            <w:proofErr w:type="gramStart"/>
            <w:r w:rsidRPr="009F44FD">
              <w:rPr>
                <w:sz w:val="28"/>
                <w:szCs w:val="28"/>
              </w:rPr>
              <w:t>л</w:t>
            </w:r>
            <w:proofErr w:type="gramEnd"/>
            <w:r w:rsidRPr="009F44FD">
              <w:rPr>
                <w:sz w:val="28"/>
                <w:szCs w:val="28"/>
              </w:rPr>
              <w:t>/с 05283006580         БИК 041708001</w:t>
            </w:r>
          </w:p>
          <w:p w:rsidR="009F44FD" w:rsidRPr="009F44FD" w:rsidRDefault="009F44FD" w:rsidP="009F44FD">
            <w:pPr>
              <w:autoSpaceDE w:val="0"/>
              <w:autoSpaceDN w:val="0"/>
              <w:adjustRightInd w:val="0"/>
              <w:jc w:val="both"/>
              <w:rPr>
                <w:sz w:val="28"/>
                <w:szCs w:val="28"/>
              </w:rPr>
            </w:pPr>
            <w:r w:rsidRPr="009F44FD">
              <w:rPr>
                <w:sz w:val="28"/>
                <w:szCs w:val="28"/>
              </w:rPr>
              <w:t>ИНН 3316420053     КПП 331601001</w:t>
            </w:r>
          </w:p>
          <w:p w:rsidR="009F44FD" w:rsidRPr="009F44FD" w:rsidRDefault="009F44FD" w:rsidP="009F44FD">
            <w:pPr>
              <w:autoSpaceDE w:val="0"/>
              <w:autoSpaceDN w:val="0"/>
              <w:adjustRightInd w:val="0"/>
              <w:jc w:val="both"/>
              <w:rPr>
                <w:sz w:val="28"/>
                <w:szCs w:val="28"/>
              </w:rPr>
            </w:pPr>
            <w:proofErr w:type="spellStart"/>
            <w:proofErr w:type="gramStart"/>
            <w:r w:rsidRPr="009F44FD">
              <w:rPr>
                <w:sz w:val="28"/>
                <w:szCs w:val="28"/>
              </w:rPr>
              <w:t>р</w:t>
            </w:r>
            <w:proofErr w:type="spellEnd"/>
            <w:proofErr w:type="gramEnd"/>
            <w:r w:rsidRPr="009F44FD">
              <w:rPr>
                <w:sz w:val="28"/>
                <w:szCs w:val="28"/>
              </w:rPr>
              <w:t>/с 40302810600083000106</w:t>
            </w:r>
          </w:p>
          <w:p w:rsidR="009F44FD" w:rsidRPr="009F44FD" w:rsidRDefault="009F44FD" w:rsidP="009F44FD">
            <w:pPr>
              <w:autoSpaceDE w:val="0"/>
              <w:autoSpaceDN w:val="0"/>
              <w:adjustRightInd w:val="0"/>
              <w:jc w:val="both"/>
              <w:rPr>
                <w:sz w:val="28"/>
                <w:szCs w:val="28"/>
              </w:rPr>
            </w:pPr>
            <w:r w:rsidRPr="009F44FD">
              <w:rPr>
                <w:sz w:val="28"/>
                <w:szCs w:val="28"/>
              </w:rPr>
              <w:t>ОКАТО 17230501000</w:t>
            </w:r>
          </w:p>
          <w:p w:rsidR="009F44FD" w:rsidRPr="009F44FD" w:rsidRDefault="009F44FD" w:rsidP="009F44FD">
            <w:pPr>
              <w:autoSpaceDE w:val="0"/>
              <w:autoSpaceDN w:val="0"/>
              <w:adjustRightInd w:val="0"/>
              <w:jc w:val="both"/>
              <w:rPr>
                <w:sz w:val="28"/>
                <w:szCs w:val="28"/>
              </w:rPr>
            </w:pPr>
            <w:r w:rsidRPr="009F44FD">
              <w:rPr>
                <w:sz w:val="28"/>
                <w:szCs w:val="28"/>
              </w:rPr>
              <w:t xml:space="preserve">ГРКЦ ГУ Банка России по Владимирской  области </w:t>
            </w:r>
            <w:proofErr w:type="gramStart"/>
            <w:r w:rsidRPr="009F44FD">
              <w:rPr>
                <w:sz w:val="28"/>
                <w:szCs w:val="28"/>
              </w:rPr>
              <w:t>г</w:t>
            </w:r>
            <w:proofErr w:type="gramEnd"/>
            <w:r w:rsidRPr="009F44FD">
              <w:rPr>
                <w:sz w:val="28"/>
                <w:szCs w:val="28"/>
              </w:rPr>
              <w:t>. Владимир</w:t>
            </w:r>
          </w:p>
        </w:tc>
      </w:tr>
      <w:tr w:rsidR="009F44FD" w:rsidRPr="009F44FD" w:rsidTr="00CC19FA">
        <w:trPr>
          <w:trHeight w:val="28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Срок возвращения задатка</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В течение трех  дней со дня подписания протокола  итогов аукциона, возвращаются задатки лицам, участвовавшим в аукционе, но не победившим в нем.</w:t>
            </w:r>
          </w:p>
          <w:p w:rsidR="009F44FD" w:rsidRPr="009F44FD" w:rsidRDefault="009F44FD" w:rsidP="009F44FD">
            <w:pPr>
              <w:autoSpaceDE w:val="0"/>
              <w:autoSpaceDN w:val="0"/>
              <w:adjustRightInd w:val="0"/>
              <w:jc w:val="both"/>
              <w:rPr>
                <w:sz w:val="28"/>
                <w:szCs w:val="28"/>
              </w:rPr>
            </w:pPr>
            <w:r w:rsidRPr="009F44FD">
              <w:rPr>
                <w:sz w:val="28"/>
                <w:szCs w:val="28"/>
              </w:rPr>
              <w:t>В течение трех дней со дня оформления протокола приема заявок на участие в аукционе, заявителям, не допущенным к участию в аукционе.</w:t>
            </w:r>
          </w:p>
        </w:tc>
      </w:tr>
      <w:tr w:rsidR="009F44FD" w:rsidRPr="009F44FD" w:rsidTr="00CC19FA">
        <w:trPr>
          <w:trHeight w:val="28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Дата, место  и время начала приема заявок </w:t>
            </w:r>
          </w:p>
          <w:p w:rsidR="009F44FD" w:rsidRPr="009F44FD" w:rsidRDefault="009F44FD" w:rsidP="009F44FD">
            <w:pPr>
              <w:autoSpaceDE w:val="0"/>
              <w:autoSpaceDN w:val="0"/>
              <w:adjustRightInd w:val="0"/>
              <w:jc w:val="both"/>
              <w:rPr>
                <w:sz w:val="28"/>
                <w:szCs w:val="28"/>
              </w:rPr>
            </w:pPr>
            <w:r w:rsidRPr="009F44FD">
              <w:rPr>
                <w:sz w:val="28"/>
                <w:szCs w:val="28"/>
              </w:rPr>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Заявки принимаются по адресу: </w:t>
            </w:r>
            <w:proofErr w:type="gramStart"/>
            <w:r w:rsidRPr="009F44FD">
              <w:rPr>
                <w:sz w:val="28"/>
                <w:szCs w:val="28"/>
              </w:rPr>
              <w:t>г</w:t>
            </w:r>
            <w:proofErr w:type="gramEnd"/>
            <w:r w:rsidRPr="009F44FD">
              <w:rPr>
                <w:sz w:val="28"/>
                <w:szCs w:val="28"/>
              </w:rPr>
              <w:t xml:space="preserve">. Киржач,          ул. Серегина, д.7, кабинет № 43 </w:t>
            </w:r>
          </w:p>
          <w:p w:rsidR="009F44FD" w:rsidRPr="009F44FD" w:rsidRDefault="009F44FD" w:rsidP="009F44FD">
            <w:pPr>
              <w:autoSpaceDE w:val="0"/>
              <w:autoSpaceDN w:val="0"/>
              <w:adjustRightInd w:val="0"/>
              <w:jc w:val="both"/>
              <w:rPr>
                <w:b/>
                <w:sz w:val="28"/>
                <w:szCs w:val="28"/>
              </w:rPr>
            </w:pPr>
            <w:r w:rsidRPr="009F44FD">
              <w:rPr>
                <w:b/>
                <w:sz w:val="28"/>
                <w:szCs w:val="28"/>
              </w:rPr>
              <w:t xml:space="preserve">12.04.2013г. в 08-00 час. </w:t>
            </w:r>
          </w:p>
        </w:tc>
      </w:tr>
      <w:tr w:rsidR="009F44FD" w:rsidRPr="009F44FD" w:rsidTr="00CC19FA">
        <w:trPr>
          <w:trHeight w:val="28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Дата, место и время окончания приема заявок</w:t>
            </w:r>
          </w:p>
          <w:p w:rsidR="009F44FD" w:rsidRPr="009F44FD" w:rsidRDefault="009F44FD" w:rsidP="009F44FD">
            <w:pPr>
              <w:autoSpaceDE w:val="0"/>
              <w:autoSpaceDN w:val="0"/>
              <w:adjustRightInd w:val="0"/>
              <w:jc w:val="both"/>
              <w:rPr>
                <w:sz w:val="28"/>
                <w:szCs w:val="28"/>
              </w:rPr>
            </w:pPr>
            <w:r w:rsidRPr="009F44FD">
              <w:rPr>
                <w:sz w:val="28"/>
                <w:szCs w:val="28"/>
              </w:rPr>
              <w:lastRenderedPageBreak/>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lastRenderedPageBreak/>
              <w:t xml:space="preserve">по адресу: </w:t>
            </w:r>
            <w:proofErr w:type="gramStart"/>
            <w:r w:rsidRPr="009F44FD">
              <w:rPr>
                <w:sz w:val="28"/>
                <w:szCs w:val="28"/>
              </w:rPr>
              <w:t>г</w:t>
            </w:r>
            <w:proofErr w:type="gramEnd"/>
            <w:r w:rsidRPr="009F44FD">
              <w:rPr>
                <w:sz w:val="28"/>
                <w:szCs w:val="28"/>
              </w:rPr>
              <w:t xml:space="preserve">. Киржач, ул. Серегина, д.7, кабинет № 43  </w:t>
            </w:r>
          </w:p>
          <w:p w:rsidR="009F44FD" w:rsidRPr="009F44FD" w:rsidRDefault="009F44FD" w:rsidP="009F44FD">
            <w:pPr>
              <w:autoSpaceDE w:val="0"/>
              <w:autoSpaceDN w:val="0"/>
              <w:adjustRightInd w:val="0"/>
              <w:jc w:val="both"/>
              <w:rPr>
                <w:b/>
                <w:sz w:val="28"/>
                <w:szCs w:val="28"/>
              </w:rPr>
            </w:pPr>
            <w:r w:rsidRPr="009F44FD">
              <w:rPr>
                <w:b/>
                <w:sz w:val="28"/>
                <w:szCs w:val="28"/>
              </w:rPr>
              <w:lastRenderedPageBreak/>
              <w:t>13.05.2013 г. до 16-00 час.</w:t>
            </w:r>
          </w:p>
        </w:tc>
      </w:tr>
      <w:tr w:rsidR="009F44FD" w:rsidRPr="009F44FD" w:rsidTr="00CC19FA">
        <w:trPr>
          <w:trHeight w:val="284"/>
        </w:trPr>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lastRenderedPageBreak/>
              <w:t>Дата, место  и время определения участников аукциона</w:t>
            </w:r>
          </w:p>
          <w:p w:rsidR="009F44FD" w:rsidRPr="009F44FD" w:rsidRDefault="009F44FD" w:rsidP="009F44FD">
            <w:pPr>
              <w:autoSpaceDE w:val="0"/>
              <w:autoSpaceDN w:val="0"/>
              <w:adjustRightInd w:val="0"/>
              <w:jc w:val="both"/>
              <w:rPr>
                <w:sz w:val="28"/>
                <w:szCs w:val="28"/>
              </w:rPr>
            </w:pPr>
            <w:r w:rsidRPr="009F44FD">
              <w:rPr>
                <w:sz w:val="28"/>
                <w:szCs w:val="28"/>
              </w:rPr>
              <w:t>Лот№1, Лот№2</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Оформление протокола приема заявок (определение участников аукциона) производится по адресу: </w:t>
            </w:r>
            <w:proofErr w:type="gramStart"/>
            <w:r w:rsidRPr="009F44FD">
              <w:rPr>
                <w:sz w:val="28"/>
                <w:szCs w:val="28"/>
              </w:rPr>
              <w:t>г</w:t>
            </w:r>
            <w:proofErr w:type="gramEnd"/>
            <w:r w:rsidRPr="009F44FD">
              <w:rPr>
                <w:sz w:val="28"/>
                <w:szCs w:val="28"/>
              </w:rPr>
              <w:t xml:space="preserve">. Киржач, ул. Серегина, д.7, кабинет № 43  </w:t>
            </w:r>
            <w:r w:rsidRPr="009F44FD">
              <w:rPr>
                <w:b/>
                <w:sz w:val="28"/>
                <w:szCs w:val="28"/>
              </w:rPr>
              <w:t>14.05.2013 г. в 14-30 час.</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Место, дата, время проведения аукциона</w:t>
            </w:r>
          </w:p>
          <w:p w:rsidR="009F44FD" w:rsidRPr="009F44FD" w:rsidRDefault="009F44FD" w:rsidP="009F44FD">
            <w:pPr>
              <w:autoSpaceDE w:val="0"/>
              <w:autoSpaceDN w:val="0"/>
              <w:adjustRightInd w:val="0"/>
              <w:jc w:val="both"/>
              <w:rPr>
                <w:sz w:val="28"/>
                <w:szCs w:val="28"/>
              </w:rPr>
            </w:pPr>
          </w:p>
        </w:tc>
        <w:tc>
          <w:tcPr>
            <w:tcW w:w="6295" w:type="dxa"/>
            <w:shd w:val="clear" w:color="auto" w:fill="auto"/>
          </w:tcPr>
          <w:p w:rsidR="009F44FD" w:rsidRPr="009F44FD" w:rsidRDefault="009F44FD" w:rsidP="009F44FD">
            <w:pPr>
              <w:autoSpaceDE w:val="0"/>
              <w:autoSpaceDN w:val="0"/>
              <w:adjustRightInd w:val="0"/>
              <w:jc w:val="both"/>
              <w:rPr>
                <w:b/>
                <w:sz w:val="28"/>
                <w:szCs w:val="28"/>
                <w:u w:val="single"/>
              </w:rPr>
            </w:pPr>
            <w:r w:rsidRPr="009F44FD">
              <w:rPr>
                <w:sz w:val="28"/>
                <w:szCs w:val="28"/>
              </w:rPr>
              <w:t xml:space="preserve">Здание администрации Киржачского района по адресу: </w:t>
            </w:r>
            <w:proofErr w:type="gramStart"/>
            <w:r w:rsidRPr="009F44FD">
              <w:rPr>
                <w:sz w:val="28"/>
                <w:szCs w:val="28"/>
              </w:rPr>
              <w:t>г</w:t>
            </w:r>
            <w:proofErr w:type="gramEnd"/>
            <w:r w:rsidRPr="009F44FD">
              <w:rPr>
                <w:sz w:val="28"/>
                <w:szCs w:val="28"/>
              </w:rPr>
              <w:t xml:space="preserve">. Киржач, ул. Серегина, д.7, кабинет №43,     Лот№1- </w:t>
            </w:r>
            <w:r w:rsidRPr="009F44FD">
              <w:rPr>
                <w:b/>
                <w:sz w:val="28"/>
                <w:szCs w:val="28"/>
              </w:rPr>
              <w:t>21.05.2013г. в 10-00 час.</w:t>
            </w:r>
          </w:p>
          <w:p w:rsidR="009F44FD" w:rsidRPr="009F44FD" w:rsidRDefault="009F44FD" w:rsidP="009F44FD">
            <w:pPr>
              <w:autoSpaceDE w:val="0"/>
              <w:autoSpaceDN w:val="0"/>
              <w:adjustRightInd w:val="0"/>
              <w:jc w:val="both"/>
              <w:rPr>
                <w:b/>
                <w:sz w:val="28"/>
                <w:szCs w:val="28"/>
                <w:u w:val="single"/>
              </w:rPr>
            </w:pPr>
            <w:r w:rsidRPr="009F44FD">
              <w:rPr>
                <w:sz w:val="28"/>
                <w:szCs w:val="28"/>
              </w:rPr>
              <w:t xml:space="preserve"> Лот№2- </w:t>
            </w:r>
            <w:r w:rsidRPr="009F44FD">
              <w:rPr>
                <w:b/>
                <w:sz w:val="28"/>
                <w:szCs w:val="28"/>
              </w:rPr>
              <w:t>21.05.2013г. в 10-30 час.</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Место  и срок подведения итогов       Лот№1, Лот№2</w:t>
            </w:r>
          </w:p>
        </w:tc>
        <w:tc>
          <w:tcPr>
            <w:tcW w:w="6295" w:type="dxa"/>
            <w:shd w:val="clear" w:color="auto" w:fill="auto"/>
          </w:tcPr>
          <w:p w:rsidR="009F44FD" w:rsidRPr="009F44FD" w:rsidRDefault="009F44FD" w:rsidP="009F44FD">
            <w:pPr>
              <w:autoSpaceDE w:val="0"/>
              <w:autoSpaceDN w:val="0"/>
              <w:adjustRightInd w:val="0"/>
              <w:jc w:val="both"/>
              <w:rPr>
                <w:b/>
                <w:sz w:val="28"/>
                <w:szCs w:val="28"/>
              </w:rPr>
            </w:pPr>
            <w:r w:rsidRPr="009F44FD">
              <w:rPr>
                <w:sz w:val="28"/>
                <w:szCs w:val="28"/>
              </w:rPr>
              <w:t xml:space="preserve">Администрация Киржачского района, </w:t>
            </w:r>
            <w:proofErr w:type="gramStart"/>
            <w:r w:rsidRPr="009F44FD">
              <w:rPr>
                <w:sz w:val="28"/>
                <w:szCs w:val="28"/>
              </w:rPr>
              <w:t>г</w:t>
            </w:r>
            <w:proofErr w:type="gramEnd"/>
            <w:r w:rsidRPr="009F44FD">
              <w:rPr>
                <w:sz w:val="28"/>
                <w:szCs w:val="28"/>
              </w:rPr>
              <w:t xml:space="preserve">. Киржач, ул. Серегина, д.7, кабинет № 43  -  </w:t>
            </w:r>
            <w:r w:rsidRPr="009F44FD">
              <w:rPr>
                <w:b/>
                <w:sz w:val="28"/>
                <w:szCs w:val="28"/>
              </w:rPr>
              <w:t>21.05.2013г.</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Дата, время и порядок осмотра земельного участка на местности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Определяются по договоренности с претендентом </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Срок заключения договора аренды </w:t>
            </w: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Договор аренды заключается не позднее, 5 дней после  завершения торгов и оформления протокола</w:t>
            </w:r>
          </w:p>
        </w:tc>
      </w:tr>
      <w:tr w:rsidR="009F44FD" w:rsidRPr="009F44FD" w:rsidTr="00CC19FA">
        <w:tc>
          <w:tcPr>
            <w:tcW w:w="4253"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Перечень документов, представляемых для участия в торгах </w:t>
            </w:r>
          </w:p>
          <w:p w:rsidR="009F44FD" w:rsidRPr="009F44FD" w:rsidRDefault="009F44FD" w:rsidP="009F44FD">
            <w:pPr>
              <w:autoSpaceDE w:val="0"/>
              <w:autoSpaceDN w:val="0"/>
              <w:adjustRightInd w:val="0"/>
              <w:jc w:val="both"/>
              <w:rPr>
                <w:sz w:val="28"/>
                <w:szCs w:val="28"/>
              </w:rPr>
            </w:pPr>
          </w:p>
        </w:tc>
        <w:tc>
          <w:tcPr>
            <w:tcW w:w="6295" w:type="dxa"/>
            <w:shd w:val="clear" w:color="auto" w:fill="auto"/>
          </w:tcPr>
          <w:p w:rsidR="009F44FD" w:rsidRPr="009F44FD" w:rsidRDefault="009F44FD" w:rsidP="009F44FD">
            <w:pPr>
              <w:autoSpaceDE w:val="0"/>
              <w:autoSpaceDN w:val="0"/>
              <w:adjustRightInd w:val="0"/>
              <w:jc w:val="both"/>
              <w:rPr>
                <w:sz w:val="28"/>
                <w:szCs w:val="28"/>
              </w:rPr>
            </w:pPr>
            <w:r w:rsidRPr="009F44FD">
              <w:rPr>
                <w:sz w:val="28"/>
                <w:szCs w:val="28"/>
              </w:rPr>
              <w:t xml:space="preserve">- заявка </w:t>
            </w:r>
            <w:proofErr w:type="gramStart"/>
            <w:r w:rsidRPr="009F44FD">
              <w:rPr>
                <w:sz w:val="28"/>
                <w:szCs w:val="28"/>
              </w:rPr>
              <w:t>на участие в аукционе по установленной форме с указанием реквизитов счета для возврата</w:t>
            </w:r>
            <w:proofErr w:type="gramEnd"/>
            <w:r w:rsidRPr="009F44FD">
              <w:rPr>
                <w:sz w:val="28"/>
                <w:szCs w:val="28"/>
              </w:rPr>
              <w:t xml:space="preserve"> задатка в 2-х экземплярах;</w:t>
            </w:r>
          </w:p>
          <w:p w:rsidR="009F44FD" w:rsidRPr="009F44FD" w:rsidRDefault="009F44FD" w:rsidP="009F44FD">
            <w:pPr>
              <w:autoSpaceDE w:val="0"/>
              <w:autoSpaceDN w:val="0"/>
              <w:adjustRightInd w:val="0"/>
              <w:jc w:val="both"/>
              <w:rPr>
                <w:sz w:val="28"/>
                <w:szCs w:val="28"/>
              </w:rPr>
            </w:pPr>
            <w:r w:rsidRPr="009F44FD">
              <w:rPr>
                <w:sz w:val="28"/>
                <w:szCs w:val="28"/>
              </w:rPr>
              <w:t>- опись представленных документов в 2-х экземплярах</w:t>
            </w:r>
          </w:p>
          <w:p w:rsidR="009F44FD" w:rsidRPr="009F44FD" w:rsidRDefault="009F44FD" w:rsidP="009F44FD">
            <w:pPr>
              <w:autoSpaceDE w:val="0"/>
              <w:autoSpaceDN w:val="0"/>
              <w:adjustRightInd w:val="0"/>
              <w:jc w:val="both"/>
              <w:rPr>
                <w:sz w:val="28"/>
                <w:szCs w:val="28"/>
              </w:rPr>
            </w:pPr>
            <w:r w:rsidRPr="009F44FD">
              <w:rPr>
                <w:sz w:val="28"/>
                <w:szCs w:val="28"/>
              </w:rPr>
              <w:t>- документы, подтверждающие внесение задатка;</w:t>
            </w:r>
          </w:p>
          <w:p w:rsidR="009F44FD" w:rsidRPr="009F44FD" w:rsidRDefault="009F44FD" w:rsidP="009F44FD">
            <w:pPr>
              <w:autoSpaceDE w:val="0"/>
              <w:autoSpaceDN w:val="0"/>
              <w:adjustRightInd w:val="0"/>
              <w:jc w:val="both"/>
              <w:rPr>
                <w:sz w:val="28"/>
                <w:szCs w:val="28"/>
              </w:rPr>
            </w:pPr>
            <w:r w:rsidRPr="009F44FD">
              <w:rPr>
                <w:sz w:val="28"/>
                <w:szCs w:val="28"/>
              </w:rPr>
              <w:t>- представитель претендента представляет  доверенность.</w:t>
            </w:r>
          </w:p>
          <w:p w:rsidR="009F44FD" w:rsidRPr="009F44FD" w:rsidRDefault="009F44FD" w:rsidP="009F44FD">
            <w:pPr>
              <w:autoSpaceDE w:val="0"/>
              <w:autoSpaceDN w:val="0"/>
              <w:adjustRightInd w:val="0"/>
              <w:jc w:val="both"/>
              <w:rPr>
                <w:i/>
                <w:sz w:val="28"/>
                <w:szCs w:val="28"/>
              </w:rPr>
            </w:pPr>
            <w:r w:rsidRPr="009F44FD">
              <w:rPr>
                <w:i/>
                <w:sz w:val="28"/>
                <w:szCs w:val="28"/>
              </w:rPr>
              <w:t>Физические лица дополнительно предоставляют:</w:t>
            </w:r>
          </w:p>
          <w:p w:rsidR="009F44FD" w:rsidRPr="009F44FD" w:rsidRDefault="009F44FD" w:rsidP="009F44FD">
            <w:pPr>
              <w:autoSpaceDE w:val="0"/>
              <w:autoSpaceDN w:val="0"/>
              <w:adjustRightInd w:val="0"/>
              <w:jc w:val="both"/>
              <w:rPr>
                <w:sz w:val="28"/>
                <w:szCs w:val="28"/>
              </w:rPr>
            </w:pPr>
            <w:r w:rsidRPr="009F44FD">
              <w:rPr>
                <w:sz w:val="28"/>
                <w:szCs w:val="28"/>
              </w:rPr>
              <w:t xml:space="preserve">- копии документов, </w:t>
            </w:r>
            <w:proofErr w:type="gramStart"/>
            <w:r w:rsidRPr="009F44FD">
              <w:rPr>
                <w:sz w:val="28"/>
                <w:szCs w:val="28"/>
              </w:rPr>
              <w:t>удостоверяющий</w:t>
            </w:r>
            <w:proofErr w:type="gramEnd"/>
            <w:r w:rsidRPr="009F44FD">
              <w:rPr>
                <w:sz w:val="28"/>
                <w:szCs w:val="28"/>
              </w:rPr>
              <w:t xml:space="preserve"> личность;</w:t>
            </w:r>
          </w:p>
          <w:p w:rsidR="009F44FD" w:rsidRPr="009F44FD" w:rsidRDefault="009F44FD" w:rsidP="009F44FD">
            <w:pPr>
              <w:autoSpaceDE w:val="0"/>
              <w:autoSpaceDN w:val="0"/>
              <w:adjustRightInd w:val="0"/>
              <w:jc w:val="both"/>
              <w:rPr>
                <w:i/>
                <w:sz w:val="28"/>
                <w:szCs w:val="28"/>
              </w:rPr>
            </w:pPr>
            <w:r w:rsidRPr="009F44FD">
              <w:rPr>
                <w:i/>
                <w:sz w:val="28"/>
                <w:szCs w:val="28"/>
              </w:rPr>
              <w:t>Юридические лица дополнительно предоставляют:</w:t>
            </w:r>
          </w:p>
          <w:p w:rsidR="009F44FD" w:rsidRPr="009F44FD" w:rsidRDefault="009F44FD" w:rsidP="009F44FD">
            <w:pPr>
              <w:autoSpaceDE w:val="0"/>
              <w:autoSpaceDN w:val="0"/>
              <w:adjustRightInd w:val="0"/>
              <w:jc w:val="both"/>
              <w:rPr>
                <w:sz w:val="28"/>
                <w:szCs w:val="28"/>
              </w:rPr>
            </w:pPr>
            <w:r w:rsidRPr="009F44FD">
              <w:rPr>
                <w:sz w:val="28"/>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15" w:history="1">
              <w:r w:rsidRPr="009F44FD">
                <w:rPr>
                  <w:rStyle w:val="af0"/>
                  <w:sz w:val="28"/>
                  <w:szCs w:val="28"/>
                </w:rPr>
                <w:t>органе</w:t>
              </w:r>
            </w:hyperlink>
            <w:r w:rsidRPr="009F44FD">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tc>
      </w:tr>
    </w:tbl>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9F44FD" w:rsidRDefault="009F44FD" w:rsidP="009F44FD">
      <w:pPr>
        <w:pStyle w:val="1"/>
        <w:rPr>
          <w:b/>
        </w:rPr>
      </w:pPr>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9F44FD" w:rsidRDefault="009F44FD" w:rsidP="009F44FD">
      <w:pPr>
        <w:pStyle w:val="1"/>
        <w:jc w:val="left"/>
        <w:rPr>
          <w:b/>
        </w:rPr>
      </w:pPr>
    </w:p>
    <w:p w:rsidR="009F44FD" w:rsidRDefault="009F44FD" w:rsidP="009F44FD">
      <w:pPr>
        <w:pStyle w:val="1"/>
        <w:rPr>
          <w:b/>
        </w:rPr>
      </w:pPr>
    </w:p>
    <w:p w:rsidR="009F44FD" w:rsidRDefault="009F44FD" w:rsidP="009F44FD">
      <w:pPr>
        <w:pStyle w:val="1"/>
        <w:rPr>
          <w:b/>
        </w:rPr>
      </w:pPr>
    </w:p>
    <w:p w:rsidR="009F44FD" w:rsidRDefault="009F44FD" w:rsidP="009F44FD">
      <w:pPr>
        <w:pStyle w:val="1"/>
        <w:rPr>
          <w:b/>
        </w:rPr>
      </w:pPr>
    </w:p>
    <w:p w:rsidR="009F44FD" w:rsidRPr="009F44FD" w:rsidRDefault="009F44FD" w:rsidP="009F44FD">
      <w:pPr>
        <w:pStyle w:val="1"/>
        <w:rPr>
          <w:b/>
        </w:rPr>
      </w:pPr>
      <w:r w:rsidRPr="009F44FD">
        <w:rPr>
          <w:b/>
          <w:lang w:val="en-US"/>
        </w:rPr>
        <w:t>III</w:t>
      </w:r>
      <w:r w:rsidRPr="009F44FD">
        <w:rPr>
          <w:b/>
        </w:rPr>
        <w:t>.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132364" w:rsidRDefault="00132364" w:rsidP="004466AA">
      <w:pPr>
        <w:jc w:val="right"/>
        <w:rPr>
          <w:u w:val="single"/>
        </w:rPr>
      </w:pPr>
    </w:p>
    <w:p w:rsidR="00132364" w:rsidRDefault="00132364" w:rsidP="004466AA">
      <w:pPr>
        <w:jc w:val="right"/>
        <w:rPr>
          <w:u w:val="single"/>
        </w:rPr>
      </w:pPr>
    </w:p>
    <w:p w:rsidR="00132364" w:rsidRDefault="00132364"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4466AA" w:rsidRPr="001B5A26" w:rsidRDefault="004466AA" w:rsidP="004466AA">
      <w:pPr>
        <w:jc w:val="right"/>
      </w:pPr>
      <w:r w:rsidRPr="001B5A26">
        <w:rPr>
          <w:u w:val="single"/>
        </w:rPr>
        <w:t>Продавцу</w:t>
      </w:r>
      <w:r w:rsidRPr="001B5A26">
        <w:t xml:space="preserve">                                                 в  Комитет по управлению </w:t>
      </w:r>
      <w:proofErr w:type="gramStart"/>
      <w:r w:rsidRPr="001B5A26">
        <w:t>муниципальным</w:t>
      </w:r>
      <w:proofErr w:type="gramEnd"/>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proofErr w:type="gramStart"/>
      <w:r w:rsidRPr="001B5A26">
        <w:rPr>
          <w:sz w:val="20"/>
          <w:szCs w:val="20"/>
          <w:u w:val="single"/>
        </w:rPr>
        <w:t>(</w:t>
      </w:r>
      <w:r w:rsidRPr="001B5A26">
        <w:rPr>
          <w:sz w:val="20"/>
          <w:szCs w:val="20"/>
        </w:rPr>
        <w:t xml:space="preserve">фамилия, имя, отчество и паспортные данные физического лица, </w:t>
      </w:r>
      <w:proofErr w:type="gramEnd"/>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proofErr w:type="gramStart"/>
      <w:r w:rsidRPr="001B5A26">
        <w:rPr>
          <w:sz w:val="20"/>
          <w:szCs w:val="20"/>
        </w:rPr>
        <w:t>подающего</w:t>
      </w:r>
      <w:proofErr w:type="gramEnd"/>
      <w:r w:rsidRPr="001B5A26">
        <w:rPr>
          <w:sz w:val="20"/>
          <w:szCs w:val="20"/>
        </w:rPr>
        <w:t xml:space="preserve">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proofErr w:type="gramStart"/>
      <w:r w:rsidRPr="001B5A26">
        <w:rPr>
          <w:sz w:val="20"/>
          <w:szCs w:val="20"/>
        </w:rPr>
        <w:t>(фамилия, имя, отчество</w:t>
      </w:r>
      <w:proofErr w:type="gramEnd"/>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proofErr w:type="gramStart"/>
      <w:r w:rsidRPr="001B5A26">
        <w:t>действующего</w:t>
      </w:r>
      <w:proofErr w:type="gramEnd"/>
      <w:r w:rsidRPr="001B5A26">
        <w:t xml:space="preserve">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аренде</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t>аренды.</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CC19FA">
        <w:trPr>
          <w:trHeight w:val="3383"/>
        </w:trPr>
        <w:tc>
          <w:tcPr>
            <w:tcW w:w="2468" w:type="dxa"/>
            <w:tcBorders>
              <w:top w:val="nil"/>
              <w:left w:val="nil"/>
              <w:bottom w:val="single" w:sz="18" w:space="0" w:color="auto"/>
              <w:right w:val="single" w:sz="18" w:space="0" w:color="auto"/>
            </w:tcBorders>
          </w:tcPr>
          <w:p w:rsidR="00402A63" w:rsidRPr="005E6A19" w:rsidRDefault="00402A63" w:rsidP="00CC19FA">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CC19FA">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CC19FA">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CC19FA">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CC19FA">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CC19FA">
            <w:pPr>
              <w:tabs>
                <w:tab w:val="left" w:pos="1536"/>
              </w:tabs>
              <w:jc w:val="center"/>
              <w:rPr>
                <w:sz w:val="16"/>
                <w:szCs w:val="20"/>
              </w:rPr>
            </w:pPr>
            <w:r w:rsidRPr="005E6A19">
              <w:rPr>
                <w:sz w:val="16"/>
                <w:szCs w:val="20"/>
              </w:rPr>
              <w:t>(наименование банка)</w:t>
            </w:r>
          </w:p>
          <w:p w:rsidR="00402A63" w:rsidRPr="005E6A19" w:rsidRDefault="00402A63" w:rsidP="00CC19FA">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CC19FA">
            <w:pPr>
              <w:pBdr>
                <w:bottom w:val="single" w:sz="12" w:space="1" w:color="auto"/>
              </w:pBdr>
              <w:tabs>
                <w:tab w:val="left" w:pos="1536"/>
              </w:tabs>
              <w:jc w:val="both"/>
              <w:rPr>
                <w:sz w:val="16"/>
                <w:szCs w:val="20"/>
              </w:rPr>
            </w:pPr>
          </w:p>
          <w:p w:rsidR="00402A63" w:rsidRPr="005E6A19" w:rsidRDefault="00402A63" w:rsidP="00CC19FA">
            <w:pPr>
              <w:pBdr>
                <w:bottom w:val="single" w:sz="12" w:space="1" w:color="auto"/>
              </w:pBdr>
              <w:tabs>
                <w:tab w:val="left" w:pos="1536"/>
              </w:tabs>
              <w:jc w:val="both"/>
              <w:rPr>
                <w:sz w:val="16"/>
                <w:szCs w:val="20"/>
              </w:rPr>
            </w:pPr>
          </w:p>
          <w:p w:rsidR="00402A63" w:rsidRPr="005E6A19" w:rsidRDefault="00402A63" w:rsidP="00CC19FA">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CC19FA">
            <w:pPr>
              <w:pBdr>
                <w:bottom w:val="single" w:sz="12" w:space="1" w:color="auto"/>
              </w:pBdr>
              <w:tabs>
                <w:tab w:val="left" w:pos="1536"/>
              </w:tabs>
              <w:jc w:val="both"/>
              <w:rPr>
                <w:sz w:val="16"/>
                <w:szCs w:val="20"/>
              </w:rPr>
            </w:pPr>
          </w:p>
          <w:p w:rsidR="00402A63" w:rsidRPr="005E6A19" w:rsidRDefault="00F315C5" w:rsidP="00CC19FA">
            <w:pPr>
              <w:tabs>
                <w:tab w:val="left" w:pos="1536"/>
              </w:tabs>
              <w:jc w:val="both"/>
              <w:rPr>
                <w:sz w:val="16"/>
                <w:szCs w:val="20"/>
              </w:rPr>
            </w:pPr>
            <w:r w:rsidRPr="00F315C5">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F315C5">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CC19FA">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CC19FA">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CC19FA">
            <w:pPr>
              <w:keepNext/>
              <w:tabs>
                <w:tab w:val="left" w:pos="1536"/>
              </w:tabs>
              <w:jc w:val="both"/>
              <w:outlineLvl w:val="1"/>
              <w:rPr>
                <w:b/>
                <w:bCs/>
                <w:sz w:val="20"/>
                <w:szCs w:val="20"/>
              </w:rPr>
            </w:pPr>
          </w:p>
          <w:p w:rsidR="00402A63" w:rsidRPr="005E6A19" w:rsidRDefault="00402A63" w:rsidP="00CC19FA">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CC19FA">
            <w:pPr>
              <w:rPr>
                <w:sz w:val="16"/>
                <w:szCs w:val="20"/>
              </w:rPr>
            </w:pPr>
          </w:p>
        </w:tc>
      </w:tr>
      <w:tr w:rsidR="00402A63" w:rsidRPr="005E6A19" w:rsidTr="00CC19FA">
        <w:trPr>
          <w:trHeight w:val="2641"/>
        </w:trPr>
        <w:tc>
          <w:tcPr>
            <w:tcW w:w="2468" w:type="dxa"/>
            <w:tcBorders>
              <w:top w:val="single" w:sz="18" w:space="0" w:color="auto"/>
              <w:left w:val="nil"/>
              <w:bottom w:val="nil"/>
              <w:right w:val="single" w:sz="18" w:space="0" w:color="auto"/>
            </w:tcBorders>
          </w:tcPr>
          <w:p w:rsidR="00402A63" w:rsidRPr="005E6A19" w:rsidRDefault="00402A63" w:rsidP="00CC19FA">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sz w:val="16"/>
                <w:szCs w:val="20"/>
              </w:rPr>
            </w:pPr>
          </w:p>
          <w:p w:rsidR="00402A63" w:rsidRPr="005E6A19" w:rsidRDefault="00402A63" w:rsidP="00CC19FA">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CC19FA">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CC19FA">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CC19FA">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CC19FA">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CC19FA">
            <w:pPr>
              <w:tabs>
                <w:tab w:val="left" w:pos="1536"/>
              </w:tabs>
              <w:jc w:val="center"/>
              <w:rPr>
                <w:sz w:val="16"/>
                <w:szCs w:val="20"/>
              </w:rPr>
            </w:pPr>
            <w:r w:rsidRPr="005E6A19">
              <w:rPr>
                <w:sz w:val="16"/>
                <w:szCs w:val="20"/>
              </w:rPr>
              <w:t>(наименование банка)</w:t>
            </w:r>
          </w:p>
          <w:p w:rsidR="00402A63" w:rsidRPr="005E6A19" w:rsidRDefault="00402A63" w:rsidP="00CC19FA">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CC19FA">
            <w:pPr>
              <w:pBdr>
                <w:bottom w:val="single" w:sz="12" w:space="1" w:color="auto"/>
              </w:pBdr>
              <w:tabs>
                <w:tab w:val="left" w:pos="1536"/>
              </w:tabs>
              <w:jc w:val="both"/>
              <w:rPr>
                <w:sz w:val="16"/>
                <w:szCs w:val="20"/>
              </w:rPr>
            </w:pPr>
          </w:p>
          <w:p w:rsidR="00402A63" w:rsidRPr="005E6A19" w:rsidRDefault="00402A63" w:rsidP="00CC19FA">
            <w:pPr>
              <w:pBdr>
                <w:bottom w:val="single" w:sz="12" w:space="1" w:color="auto"/>
              </w:pBdr>
              <w:tabs>
                <w:tab w:val="left" w:pos="1536"/>
              </w:tabs>
              <w:jc w:val="both"/>
              <w:rPr>
                <w:sz w:val="16"/>
                <w:szCs w:val="20"/>
              </w:rPr>
            </w:pPr>
          </w:p>
          <w:p w:rsidR="00402A63" w:rsidRPr="005E6A19" w:rsidRDefault="00402A63" w:rsidP="00CC19FA">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CC19FA">
            <w:pPr>
              <w:pBdr>
                <w:bottom w:val="single" w:sz="12" w:space="1" w:color="auto"/>
              </w:pBdr>
              <w:tabs>
                <w:tab w:val="left" w:pos="1536"/>
              </w:tabs>
              <w:jc w:val="both"/>
              <w:rPr>
                <w:sz w:val="16"/>
                <w:szCs w:val="20"/>
              </w:rPr>
            </w:pPr>
          </w:p>
          <w:p w:rsidR="00402A63" w:rsidRPr="005E6A19" w:rsidRDefault="00F315C5" w:rsidP="00CC19FA">
            <w:pPr>
              <w:tabs>
                <w:tab w:val="left" w:pos="1536"/>
              </w:tabs>
              <w:jc w:val="both"/>
              <w:rPr>
                <w:sz w:val="16"/>
                <w:szCs w:val="20"/>
              </w:rPr>
            </w:pPr>
            <w:r w:rsidRPr="00F315C5">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F315C5">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CC19FA">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CC19FA">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CC19FA">
            <w:pPr>
              <w:keepNext/>
              <w:tabs>
                <w:tab w:val="left" w:pos="1536"/>
              </w:tabs>
              <w:jc w:val="both"/>
              <w:outlineLvl w:val="1"/>
              <w:rPr>
                <w:b/>
                <w:bCs/>
                <w:sz w:val="20"/>
                <w:szCs w:val="20"/>
              </w:rPr>
            </w:pPr>
          </w:p>
          <w:p w:rsidR="00402A63" w:rsidRPr="005E6A19" w:rsidRDefault="00402A63" w:rsidP="00CC19FA">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CC19FA">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 xml:space="preserve">на участие в открытом аукционе № </w:t>
      </w:r>
      <w:r w:rsidR="001C7F14">
        <w:rPr>
          <w:sz w:val="28"/>
          <w:szCs w:val="28"/>
        </w:rPr>
        <w:t>2</w:t>
      </w:r>
      <w:r w:rsidRPr="00402A63">
        <w:rPr>
          <w:sz w:val="28"/>
          <w:szCs w:val="28"/>
        </w:rPr>
        <w:t xml:space="preserve"> на право заключения договора на земельный участок, расположенный по адресу:</w:t>
      </w:r>
      <w:r>
        <w:t xml:space="preserve"> </w:t>
      </w: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w:t>
      </w:r>
      <w:r w:rsidR="001C7F14">
        <w:rPr>
          <w:sz w:val="28"/>
          <w:szCs w:val="28"/>
        </w:rPr>
        <w:t>3</w:t>
      </w:r>
      <w:r w:rsidRPr="009F44FD">
        <w:rPr>
          <w:sz w:val="28"/>
          <w:szCs w:val="28"/>
        </w:rPr>
        <w:t>.</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CC19FA">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CC19FA">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CC19FA">
            <w:pPr>
              <w:ind w:left="34"/>
              <w:rPr>
                <w:b/>
              </w:rPr>
            </w:pPr>
            <w:r w:rsidRPr="004E7EF5">
              <w:rPr>
                <w:b/>
              </w:rPr>
              <w:t>Для физических лиц</w:t>
            </w:r>
          </w:p>
        </w:tc>
      </w:tr>
      <w:tr w:rsidR="00402A63" w:rsidRPr="004E7EF5" w:rsidTr="00CC19FA">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CC19FA">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CC19FA">
            <w:pPr>
              <w:ind w:left="34"/>
            </w:pPr>
            <w:r w:rsidRPr="004E7EF5">
              <w:t>Фамилия, имя, отчество</w:t>
            </w:r>
          </w:p>
        </w:tc>
      </w:tr>
      <w:tr w:rsidR="00402A63" w:rsidRPr="004E7EF5" w:rsidTr="00CC19FA">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CC19FA">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CC19FA">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805DEC" w:rsidRDefault="00805DEC" w:rsidP="002C0461">
      <w:pPr>
        <w:autoSpaceDE w:val="0"/>
        <w:autoSpaceDN w:val="0"/>
        <w:adjustRightInd w:val="0"/>
        <w:jc w:val="both"/>
      </w:pPr>
    </w:p>
    <w:p w:rsidR="00805DEC" w:rsidRDefault="00805DEC" w:rsidP="002C0461">
      <w:pPr>
        <w:autoSpaceDE w:val="0"/>
        <w:autoSpaceDN w:val="0"/>
        <w:adjustRightInd w:val="0"/>
        <w:jc w:val="both"/>
      </w:pPr>
    </w:p>
    <w:p w:rsidR="00805DEC" w:rsidRPr="00891C63" w:rsidRDefault="00805DEC" w:rsidP="00805DEC">
      <w:pPr>
        <w:spacing w:line="228" w:lineRule="auto"/>
        <w:ind w:right="-185"/>
        <w:jc w:val="center"/>
        <w:rPr>
          <w:b/>
          <w:sz w:val="20"/>
          <w:szCs w:val="20"/>
        </w:rPr>
      </w:pPr>
      <w:r w:rsidRPr="00891C63">
        <w:rPr>
          <w:b/>
          <w:sz w:val="20"/>
          <w:szCs w:val="20"/>
        </w:rPr>
        <w:t xml:space="preserve">Рекомендации по указанию Банковских реквизитов Претендента </w:t>
      </w:r>
    </w:p>
    <w:p w:rsidR="00805DEC" w:rsidRPr="00891C63" w:rsidRDefault="00805DEC" w:rsidP="00805DEC">
      <w:pPr>
        <w:pStyle w:val="a6"/>
        <w:spacing w:line="228" w:lineRule="auto"/>
        <w:jc w:val="both"/>
        <w:rPr>
          <w:rFonts w:ascii="Times New Roman" w:hAnsi="Times New Roman" w:cs="Times New Roman"/>
          <w:b/>
        </w:rPr>
      </w:pPr>
    </w:p>
    <w:p w:rsidR="00805DEC" w:rsidRPr="00891C63" w:rsidRDefault="00805DEC" w:rsidP="00805DEC">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805DEC" w:rsidRPr="00891C63" w:rsidRDefault="00805DEC" w:rsidP="00805DEC">
      <w:pPr>
        <w:pStyle w:val="a6"/>
        <w:spacing w:line="228" w:lineRule="auto"/>
        <w:ind w:firstLine="709"/>
        <w:jc w:val="both"/>
        <w:rPr>
          <w:rFonts w:ascii="Times New Roman" w:hAnsi="Times New Roman" w:cs="Times New Roman"/>
          <w:sz w:val="22"/>
          <w:szCs w:val="22"/>
        </w:rPr>
      </w:pP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805DEC" w:rsidRPr="00891C63" w:rsidRDefault="00805DEC" w:rsidP="00805DEC">
      <w:pPr>
        <w:pStyle w:val="a6"/>
        <w:spacing w:line="228" w:lineRule="auto"/>
        <w:jc w:val="both"/>
        <w:rPr>
          <w:rFonts w:ascii="Times New Roman" w:hAnsi="Times New Roman" w:cs="Times New Roman"/>
          <w:sz w:val="16"/>
          <w:szCs w:val="16"/>
        </w:rPr>
      </w:pP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805DEC" w:rsidRPr="00891C63" w:rsidRDefault="00805DEC" w:rsidP="00805DEC">
      <w:pPr>
        <w:pStyle w:val="a6"/>
        <w:spacing w:line="228" w:lineRule="auto"/>
        <w:jc w:val="both"/>
        <w:rPr>
          <w:rFonts w:ascii="Times New Roman" w:hAnsi="Times New Roman" w:cs="Times New Roman"/>
          <w:sz w:val="18"/>
          <w:szCs w:val="18"/>
        </w:rPr>
      </w:pP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805DEC" w:rsidRPr="00891C63" w:rsidRDefault="00805DEC" w:rsidP="00805DEC">
      <w:pPr>
        <w:pStyle w:val="a6"/>
        <w:spacing w:line="228" w:lineRule="auto"/>
        <w:jc w:val="both"/>
        <w:rPr>
          <w:rFonts w:ascii="Times New Roman" w:hAnsi="Times New Roman" w:cs="Times New Roman"/>
          <w:sz w:val="16"/>
          <w:szCs w:val="16"/>
        </w:rPr>
      </w:pP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805DEC" w:rsidRPr="00891C63" w:rsidRDefault="00805DEC" w:rsidP="00805DEC">
      <w:pPr>
        <w:pStyle w:val="a6"/>
        <w:spacing w:line="228" w:lineRule="auto"/>
        <w:jc w:val="both"/>
        <w:rPr>
          <w:rFonts w:ascii="Times New Roman" w:hAnsi="Times New Roman" w:cs="Times New Roman"/>
        </w:rPr>
      </w:pP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 Сбербанк России ОАО, г</w:t>
      </w:r>
      <w:proofErr w:type="gramStart"/>
      <w:r w:rsidRPr="00891C63">
        <w:rPr>
          <w:rFonts w:ascii="Times New Roman" w:hAnsi="Times New Roman" w:cs="Times New Roman"/>
          <w:b/>
          <w:sz w:val="18"/>
          <w:szCs w:val="18"/>
        </w:rPr>
        <w:t>.М</w:t>
      </w:r>
      <w:proofErr w:type="gramEnd"/>
      <w:r w:rsidRPr="00891C63">
        <w:rPr>
          <w:rFonts w:ascii="Times New Roman" w:hAnsi="Times New Roman" w:cs="Times New Roman"/>
          <w:b/>
          <w:sz w:val="18"/>
          <w:szCs w:val="18"/>
        </w:rPr>
        <w:t xml:space="preserve">осква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805DEC" w:rsidRPr="00891C63" w:rsidRDefault="00805DEC" w:rsidP="00805DEC">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805DEC" w:rsidRPr="00891C63" w:rsidRDefault="00805DEC" w:rsidP="00805DEC">
      <w:pPr>
        <w:pStyle w:val="a6"/>
        <w:spacing w:line="228" w:lineRule="auto"/>
        <w:jc w:val="both"/>
        <w:rPr>
          <w:rFonts w:ascii="Times New Roman" w:hAnsi="Times New Roman" w:cs="Times New Roman"/>
          <w:sz w:val="16"/>
          <w:szCs w:val="16"/>
        </w:rPr>
      </w:pP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805DEC" w:rsidRPr="00891C63" w:rsidRDefault="00805DEC" w:rsidP="00805DEC">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805DEC" w:rsidRDefault="00805DEC" w:rsidP="00805DEC">
      <w:pPr>
        <w:autoSpaceDE w:val="0"/>
        <w:autoSpaceDN w:val="0"/>
        <w:adjustRightInd w:val="0"/>
        <w:jc w:val="both"/>
      </w:pPr>
    </w:p>
    <w:p w:rsidR="00805DEC" w:rsidRDefault="00805DEC" w:rsidP="002C0461">
      <w:pPr>
        <w:autoSpaceDE w:val="0"/>
        <w:autoSpaceDN w:val="0"/>
        <w:adjustRightInd w:val="0"/>
        <w:jc w:val="both"/>
      </w:pPr>
    </w:p>
    <w:sectPr w:rsidR="00805DEC" w:rsidSect="00546CE6">
      <w:pgSz w:w="11906" w:h="16838"/>
      <w:pgMar w:top="539"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3146"/>
    <w:rsid w:val="00075EC0"/>
    <w:rsid w:val="0008373B"/>
    <w:rsid w:val="000A1A44"/>
    <w:rsid w:val="000A40C5"/>
    <w:rsid w:val="000B123D"/>
    <w:rsid w:val="000B6737"/>
    <w:rsid w:val="000C1598"/>
    <w:rsid w:val="000C172A"/>
    <w:rsid w:val="000C409C"/>
    <w:rsid w:val="000D0459"/>
    <w:rsid w:val="000E36D8"/>
    <w:rsid w:val="001018B7"/>
    <w:rsid w:val="00105D8B"/>
    <w:rsid w:val="00131548"/>
    <w:rsid w:val="00131666"/>
    <w:rsid w:val="00132364"/>
    <w:rsid w:val="00136179"/>
    <w:rsid w:val="00143C56"/>
    <w:rsid w:val="00151E9C"/>
    <w:rsid w:val="00153356"/>
    <w:rsid w:val="00174035"/>
    <w:rsid w:val="00184525"/>
    <w:rsid w:val="00184898"/>
    <w:rsid w:val="001A1B24"/>
    <w:rsid w:val="001B5033"/>
    <w:rsid w:val="001C1A06"/>
    <w:rsid w:val="001C2FB2"/>
    <w:rsid w:val="001C7F14"/>
    <w:rsid w:val="001D3DE0"/>
    <w:rsid w:val="001E1F18"/>
    <w:rsid w:val="001F1B3E"/>
    <w:rsid w:val="00202E4C"/>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5163"/>
    <w:rsid w:val="00306363"/>
    <w:rsid w:val="003116D2"/>
    <w:rsid w:val="0031773D"/>
    <w:rsid w:val="00317872"/>
    <w:rsid w:val="00327937"/>
    <w:rsid w:val="00332C56"/>
    <w:rsid w:val="00336C9D"/>
    <w:rsid w:val="003464F2"/>
    <w:rsid w:val="00355C01"/>
    <w:rsid w:val="00364DF0"/>
    <w:rsid w:val="00365494"/>
    <w:rsid w:val="003668DD"/>
    <w:rsid w:val="00393BB7"/>
    <w:rsid w:val="00394EB4"/>
    <w:rsid w:val="00397578"/>
    <w:rsid w:val="003A13F6"/>
    <w:rsid w:val="003B3CBD"/>
    <w:rsid w:val="003B44A3"/>
    <w:rsid w:val="003B49EC"/>
    <w:rsid w:val="003C6500"/>
    <w:rsid w:val="003C7814"/>
    <w:rsid w:val="003C78C1"/>
    <w:rsid w:val="003C7F7E"/>
    <w:rsid w:val="003D15CD"/>
    <w:rsid w:val="003D6640"/>
    <w:rsid w:val="003E78E6"/>
    <w:rsid w:val="003F29BD"/>
    <w:rsid w:val="003F5A1B"/>
    <w:rsid w:val="00402A63"/>
    <w:rsid w:val="00405F02"/>
    <w:rsid w:val="004062F0"/>
    <w:rsid w:val="00406B84"/>
    <w:rsid w:val="00415CA2"/>
    <w:rsid w:val="004178AB"/>
    <w:rsid w:val="00424171"/>
    <w:rsid w:val="00432DD1"/>
    <w:rsid w:val="0044219B"/>
    <w:rsid w:val="004466AA"/>
    <w:rsid w:val="00456596"/>
    <w:rsid w:val="004822FB"/>
    <w:rsid w:val="004B2B4B"/>
    <w:rsid w:val="004B598E"/>
    <w:rsid w:val="004C1E72"/>
    <w:rsid w:val="004D1E3E"/>
    <w:rsid w:val="005041D4"/>
    <w:rsid w:val="00511C03"/>
    <w:rsid w:val="00520468"/>
    <w:rsid w:val="00525938"/>
    <w:rsid w:val="0054263D"/>
    <w:rsid w:val="00546CE6"/>
    <w:rsid w:val="005470D1"/>
    <w:rsid w:val="005677B9"/>
    <w:rsid w:val="0057255C"/>
    <w:rsid w:val="005727CC"/>
    <w:rsid w:val="00574D7B"/>
    <w:rsid w:val="00585642"/>
    <w:rsid w:val="00587E69"/>
    <w:rsid w:val="005900C6"/>
    <w:rsid w:val="00590725"/>
    <w:rsid w:val="00591FA5"/>
    <w:rsid w:val="005C530E"/>
    <w:rsid w:val="005C651C"/>
    <w:rsid w:val="005E4B90"/>
    <w:rsid w:val="005E6C01"/>
    <w:rsid w:val="005F45A6"/>
    <w:rsid w:val="005F49D8"/>
    <w:rsid w:val="00606D9D"/>
    <w:rsid w:val="00613409"/>
    <w:rsid w:val="00616EDD"/>
    <w:rsid w:val="006236BC"/>
    <w:rsid w:val="006338DE"/>
    <w:rsid w:val="00634F92"/>
    <w:rsid w:val="00653C2E"/>
    <w:rsid w:val="00654AD9"/>
    <w:rsid w:val="00670D0B"/>
    <w:rsid w:val="0067622B"/>
    <w:rsid w:val="00680FB3"/>
    <w:rsid w:val="00685350"/>
    <w:rsid w:val="00690643"/>
    <w:rsid w:val="00696D45"/>
    <w:rsid w:val="006A6BDD"/>
    <w:rsid w:val="006B568B"/>
    <w:rsid w:val="006B69F6"/>
    <w:rsid w:val="006D09DE"/>
    <w:rsid w:val="006D5400"/>
    <w:rsid w:val="006E0194"/>
    <w:rsid w:val="006E321A"/>
    <w:rsid w:val="006E4E5F"/>
    <w:rsid w:val="006F5D0B"/>
    <w:rsid w:val="006F74DE"/>
    <w:rsid w:val="00701516"/>
    <w:rsid w:val="00705372"/>
    <w:rsid w:val="00712E18"/>
    <w:rsid w:val="00715CCD"/>
    <w:rsid w:val="007169F4"/>
    <w:rsid w:val="007310D7"/>
    <w:rsid w:val="007439A9"/>
    <w:rsid w:val="00750050"/>
    <w:rsid w:val="00781AB5"/>
    <w:rsid w:val="00784D9A"/>
    <w:rsid w:val="007905DF"/>
    <w:rsid w:val="00795618"/>
    <w:rsid w:val="007A1606"/>
    <w:rsid w:val="007B4F82"/>
    <w:rsid w:val="007C463B"/>
    <w:rsid w:val="007D0884"/>
    <w:rsid w:val="007D52D6"/>
    <w:rsid w:val="007D75C4"/>
    <w:rsid w:val="007F1420"/>
    <w:rsid w:val="007F2561"/>
    <w:rsid w:val="007F5AD0"/>
    <w:rsid w:val="00805DEC"/>
    <w:rsid w:val="00814B45"/>
    <w:rsid w:val="00824DCC"/>
    <w:rsid w:val="00843EBD"/>
    <w:rsid w:val="00847B2D"/>
    <w:rsid w:val="00854DB2"/>
    <w:rsid w:val="008608C8"/>
    <w:rsid w:val="00861A8B"/>
    <w:rsid w:val="00861F66"/>
    <w:rsid w:val="0086366C"/>
    <w:rsid w:val="00864868"/>
    <w:rsid w:val="00881A13"/>
    <w:rsid w:val="008828CC"/>
    <w:rsid w:val="008948F6"/>
    <w:rsid w:val="008950A7"/>
    <w:rsid w:val="0089602D"/>
    <w:rsid w:val="008A3E58"/>
    <w:rsid w:val="008C3805"/>
    <w:rsid w:val="008D77F7"/>
    <w:rsid w:val="008E24FA"/>
    <w:rsid w:val="009021CB"/>
    <w:rsid w:val="00917A1E"/>
    <w:rsid w:val="00924535"/>
    <w:rsid w:val="0092697B"/>
    <w:rsid w:val="0092753B"/>
    <w:rsid w:val="009306ED"/>
    <w:rsid w:val="009345CE"/>
    <w:rsid w:val="00936027"/>
    <w:rsid w:val="0094300A"/>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4B42"/>
    <w:rsid w:val="00A64E80"/>
    <w:rsid w:val="00A659B1"/>
    <w:rsid w:val="00A8538B"/>
    <w:rsid w:val="00A91774"/>
    <w:rsid w:val="00A91DFA"/>
    <w:rsid w:val="00A9218E"/>
    <w:rsid w:val="00AA725F"/>
    <w:rsid w:val="00AB1E11"/>
    <w:rsid w:val="00AB7E37"/>
    <w:rsid w:val="00AD32E7"/>
    <w:rsid w:val="00AD34DA"/>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A2419"/>
    <w:rsid w:val="00BA33DF"/>
    <w:rsid w:val="00BA60A6"/>
    <w:rsid w:val="00BA6330"/>
    <w:rsid w:val="00BA6887"/>
    <w:rsid w:val="00BB0A54"/>
    <w:rsid w:val="00BD7AAC"/>
    <w:rsid w:val="00BE022C"/>
    <w:rsid w:val="00BE3380"/>
    <w:rsid w:val="00C14C3C"/>
    <w:rsid w:val="00C31336"/>
    <w:rsid w:val="00C3500A"/>
    <w:rsid w:val="00C5296C"/>
    <w:rsid w:val="00C71EF0"/>
    <w:rsid w:val="00C7211B"/>
    <w:rsid w:val="00C84CF0"/>
    <w:rsid w:val="00C85E6F"/>
    <w:rsid w:val="00CB511E"/>
    <w:rsid w:val="00CC49E4"/>
    <w:rsid w:val="00CC4F1F"/>
    <w:rsid w:val="00CD15B0"/>
    <w:rsid w:val="00CD1B33"/>
    <w:rsid w:val="00CD2258"/>
    <w:rsid w:val="00CF215C"/>
    <w:rsid w:val="00CF70C0"/>
    <w:rsid w:val="00D0764C"/>
    <w:rsid w:val="00D07841"/>
    <w:rsid w:val="00D16B3B"/>
    <w:rsid w:val="00D33DD3"/>
    <w:rsid w:val="00D34F9D"/>
    <w:rsid w:val="00D365E3"/>
    <w:rsid w:val="00D37B43"/>
    <w:rsid w:val="00D60C4A"/>
    <w:rsid w:val="00D66FDA"/>
    <w:rsid w:val="00D75A4F"/>
    <w:rsid w:val="00D954DA"/>
    <w:rsid w:val="00D96940"/>
    <w:rsid w:val="00DA015D"/>
    <w:rsid w:val="00DA4132"/>
    <w:rsid w:val="00DA44B9"/>
    <w:rsid w:val="00DB4E11"/>
    <w:rsid w:val="00DD0A76"/>
    <w:rsid w:val="00DD3125"/>
    <w:rsid w:val="00DD41F3"/>
    <w:rsid w:val="00DD59F8"/>
    <w:rsid w:val="00E0555C"/>
    <w:rsid w:val="00E2283A"/>
    <w:rsid w:val="00E33C5B"/>
    <w:rsid w:val="00E3461D"/>
    <w:rsid w:val="00E424D2"/>
    <w:rsid w:val="00E506D3"/>
    <w:rsid w:val="00E57A7F"/>
    <w:rsid w:val="00E72558"/>
    <w:rsid w:val="00E80CF7"/>
    <w:rsid w:val="00E81E48"/>
    <w:rsid w:val="00E869E8"/>
    <w:rsid w:val="00E90CFE"/>
    <w:rsid w:val="00E97CE0"/>
    <w:rsid w:val="00EA0259"/>
    <w:rsid w:val="00EA766E"/>
    <w:rsid w:val="00EB33AC"/>
    <w:rsid w:val="00EC065D"/>
    <w:rsid w:val="00EC2CE9"/>
    <w:rsid w:val="00ED2108"/>
    <w:rsid w:val="00ED77F1"/>
    <w:rsid w:val="00EE0E3D"/>
    <w:rsid w:val="00EE1CDB"/>
    <w:rsid w:val="00EE569C"/>
    <w:rsid w:val="00EE63C8"/>
    <w:rsid w:val="00F1025F"/>
    <w:rsid w:val="00F16456"/>
    <w:rsid w:val="00F315C5"/>
    <w:rsid w:val="00F32D06"/>
    <w:rsid w:val="00F44F2A"/>
    <w:rsid w:val="00F55412"/>
    <w:rsid w:val="00F60686"/>
    <w:rsid w:val="00F63B4A"/>
    <w:rsid w:val="00F87457"/>
    <w:rsid w:val="00F87BA7"/>
    <w:rsid w:val="00FB3BCC"/>
    <w:rsid w:val="00FB477F"/>
    <w:rsid w:val="00FC4403"/>
    <w:rsid w:val="00FE0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zhach.su" TargetMode="External"/><Relationship Id="rId13" Type="http://schemas.openxmlformats.org/officeDocument/2006/relationships/hyperlink" Target="consultantplus://offline/ref=A20A7FA30562CB17109D6D20EAD6AED1DDFFB72B954905B9AD007FB92D216CDA9126692599F461L4o9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kirzhach.su" TargetMode="External"/><Relationship Id="rId12" Type="http://schemas.openxmlformats.org/officeDocument/2006/relationships/hyperlink" Target="http://www.kirzhach.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irzhach.su" TargetMode="External"/><Relationship Id="rId11" Type="http://schemas.openxmlformats.org/officeDocument/2006/relationships/hyperlink" Target="http://www.kirzhach.su" TargetMode="External"/><Relationship Id="rId5" Type="http://schemas.openxmlformats.org/officeDocument/2006/relationships/image" Target="media/image1.png"/><Relationship Id="rId15" Type="http://schemas.openxmlformats.org/officeDocument/2006/relationships/hyperlink" Target="consultantplus://offline/ref=A20A7FA30562CB17109D6D20EAD6AED1DDFFB72B954905B9AD007FB92D216CDA9126692599F461L4o9M" TargetMode="External"/><Relationship Id="rId10" Type="http://schemas.openxmlformats.org/officeDocument/2006/relationships/hyperlink" Target="http://www.kirzhach.su" TargetMode="External"/><Relationship Id="rId4" Type="http://schemas.openxmlformats.org/officeDocument/2006/relationships/webSettings" Target="webSettings.xml"/><Relationship Id="rId9" Type="http://schemas.openxmlformats.org/officeDocument/2006/relationships/hyperlink" Target="http://www.kirzhach.su" TargetMode="External"/><Relationship Id="rId14" Type="http://schemas.openxmlformats.org/officeDocument/2006/relationships/hyperlink" Target="http://www.kirzhach.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4365</TotalTime>
  <Pages>21</Pages>
  <Words>7325</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48987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26</cp:revision>
  <cp:lastPrinted>2013-04-11T07:45:00Z</cp:lastPrinted>
  <dcterms:created xsi:type="dcterms:W3CDTF">2012-09-28T11:19:00Z</dcterms:created>
  <dcterms:modified xsi:type="dcterms:W3CDTF">2013-04-11T11:45:00Z</dcterms:modified>
</cp:coreProperties>
</file>